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A8" w:rsidRDefault="00F774A8" w:rsidP="00F774A8">
      <w:pPr>
        <w:spacing w:line="580" w:lineRule="exact"/>
        <w:jc w:val="center"/>
        <w:rPr>
          <w:rFonts w:ascii="方正小标宋简体" w:eastAsia="方正小标宋简体" w:hint="eastAsia"/>
          <w:sz w:val="30"/>
          <w:szCs w:val="30"/>
        </w:rPr>
      </w:pPr>
    </w:p>
    <w:p w:rsidR="00F774A8" w:rsidRDefault="00F774A8" w:rsidP="00F774A8">
      <w:pPr>
        <w:spacing w:line="580" w:lineRule="exact"/>
        <w:jc w:val="center"/>
        <w:rPr>
          <w:rFonts w:ascii="方正小标宋简体" w:eastAsia="方正小标宋简体"/>
          <w:sz w:val="44"/>
          <w:szCs w:val="44"/>
        </w:rPr>
      </w:pPr>
    </w:p>
    <w:p w:rsidR="00F774A8" w:rsidRDefault="00F774A8" w:rsidP="00F774A8">
      <w:pPr>
        <w:spacing w:line="580" w:lineRule="exact"/>
        <w:jc w:val="center"/>
        <w:rPr>
          <w:rFonts w:ascii="方正小标宋简体" w:eastAsia="方正小标宋简体"/>
          <w:sz w:val="44"/>
          <w:szCs w:val="44"/>
        </w:rPr>
      </w:pPr>
    </w:p>
    <w:p w:rsidR="00F774A8" w:rsidRDefault="00F774A8" w:rsidP="00F774A8">
      <w:pPr>
        <w:spacing w:line="580" w:lineRule="exact"/>
        <w:jc w:val="center"/>
        <w:rPr>
          <w:rFonts w:ascii="方正小标宋简体" w:eastAsia="方正小标宋简体"/>
          <w:sz w:val="44"/>
          <w:szCs w:val="44"/>
        </w:rPr>
      </w:pPr>
    </w:p>
    <w:p w:rsidR="00F774A8" w:rsidRDefault="00F774A8" w:rsidP="00F774A8">
      <w:pPr>
        <w:spacing w:line="580" w:lineRule="exact"/>
        <w:jc w:val="center"/>
        <w:rPr>
          <w:rFonts w:ascii="方正小标宋简体" w:eastAsia="方正小标宋简体" w:hint="eastAsia"/>
          <w:sz w:val="44"/>
          <w:szCs w:val="44"/>
        </w:rPr>
      </w:pPr>
    </w:p>
    <w:p w:rsidR="00F774A8" w:rsidRDefault="00F774A8" w:rsidP="00F774A8">
      <w:pPr>
        <w:spacing w:line="580" w:lineRule="exact"/>
        <w:rPr>
          <w:rFonts w:ascii="方正小标宋简体" w:eastAsia="方正小标宋简体"/>
          <w:sz w:val="44"/>
          <w:szCs w:val="44"/>
        </w:rPr>
      </w:pPr>
    </w:p>
    <w:p w:rsidR="00F774A8" w:rsidRDefault="00F774A8" w:rsidP="00F774A8">
      <w:pPr>
        <w:spacing w:line="580" w:lineRule="exact"/>
        <w:jc w:val="center"/>
        <w:rPr>
          <w:rFonts w:ascii="仿宋_GB2312" w:eastAsia="仿宋_GB2312"/>
          <w:sz w:val="32"/>
          <w:szCs w:val="32"/>
        </w:rPr>
      </w:pPr>
    </w:p>
    <w:p w:rsidR="00F774A8" w:rsidRDefault="00F774A8" w:rsidP="00F774A8">
      <w:pPr>
        <w:spacing w:line="580" w:lineRule="exact"/>
        <w:jc w:val="center"/>
        <w:rPr>
          <w:rFonts w:ascii="仿宋_GB2312" w:eastAsia="仿宋_GB2312"/>
          <w:sz w:val="32"/>
          <w:szCs w:val="32"/>
        </w:rPr>
      </w:pPr>
    </w:p>
    <w:p w:rsidR="00F774A8" w:rsidRDefault="00F774A8" w:rsidP="00F774A8">
      <w:pPr>
        <w:spacing w:line="600" w:lineRule="exact"/>
        <w:jc w:val="center"/>
        <w:rPr>
          <w:rFonts w:ascii="仿宋_GB2312" w:eastAsia="仿宋_GB2312"/>
          <w:sz w:val="32"/>
          <w:szCs w:val="32"/>
        </w:rPr>
      </w:pPr>
      <w:r>
        <w:rPr>
          <w:rFonts w:ascii="仿宋_GB2312" w:eastAsia="仿宋_GB2312" w:hAnsi="宋体" w:hint="eastAsia"/>
          <w:sz w:val="32"/>
          <w:szCs w:val="32"/>
        </w:rPr>
        <w:t>京建发〔2017〕131号</w:t>
      </w:r>
    </w:p>
    <w:p w:rsidR="00F774A8" w:rsidRDefault="00F774A8" w:rsidP="00F774A8">
      <w:pPr>
        <w:spacing w:line="580" w:lineRule="exact"/>
        <w:rPr>
          <w:rFonts w:ascii="方正小标宋简体" w:eastAsia="方正小标宋简体"/>
          <w:sz w:val="44"/>
          <w:szCs w:val="44"/>
        </w:rPr>
      </w:pPr>
    </w:p>
    <w:p w:rsidR="00F774A8" w:rsidRDefault="00F774A8" w:rsidP="00F774A8">
      <w:pPr>
        <w:spacing w:line="580" w:lineRule="exact"/>
        <w:rPr>
          <w:rFonts w:ascii="方正小标宋简体" w:eastAsia="方正小标宋简体"/>
          <w:sz w:val="44"/>
          <w:szCs w:val="44"/>
        </w:rPr>
      </w:pPr>
    </w:p>
    <w:p w:rsidR="00074D08" w:rsidRDefault="00074D08" w:rsidP="00074D0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北京市住房和城乡建设委员会</w:t>
      </w:r>
    </w:p>
    <w:p w:rsidR="00074D08" w:rsidRDefault="00074D08" w:rsidP="00EB3A4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关于印发《北京市建设工程施工现场</w:t>
      </w:r>
      <w:r w:rsidR="00EB3A4C">
        <w:rPr>
          <w:rFonts w:ascii="方正小标宋简体" w:eastAsia="方正小标宋简体" w:hint="eastAsia"/>
          <w:sz w:val="44"/>
          <w:szCs w:val="44"/>
        </w:rPr>
        <w:t>、</w:t>
      </w:r>
      <w:r w:rsidR="00EB3A4C" w:rsidRPr="00EB7D9D">
        <w:rPr>
          <w:rFonts w:ascii="方正小标宋简体" w:eastAsia="方正小标宋简体" w:hint="eastAsia"/>
          <w:sz w:val="44"/>
          <w:szCs w:val="44"/>
        </w:rPr>
        <w:t>物业管理区域</w:t>
      </w:r>
      <w:r>
        <w:rPr>
          <w:rFonts w:ascii="方正小标宋简体" w:eastAsia="方正小标宋简体" w:hint="eastAsia"/>
          <w:sz w:val="44"/>
          <w:szCs w:val="44"/>
        </w:rPr>
        <w:t>开展消防安全“大排查大整治大宣传大培训”专项行动暨高峰论坛社会面</w:t>
      </w:r>
    </w:p>
    <w:p w:rsidR="00074D08" w:rsidRDefault="00074D08" w:rsidP="00074D0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火灾防控工作方案》的通知</w:t>
      </w:r>
    </w:p>
    <w:p w:rsidR="00074D08" w:rsidRDefault="00074D08" w:rsidP="00074D08">
      <w:pPr>
        <w:spacing w:line="600" w:lineRule="exact"/>
        <w:rPr>
          <w:rFonts w:ascii="仿宋_GB2312" w:eastAsia="仿宋_GB2312"/>
          <w:sz w:val="32"/>
          <w:szCs w:val="32"/>
        </w:rPr>
      </w:pPr>
    </w:p>
    <w:p w:rsidR="00074D08" w:rsidRDefault="00074D08" w:rsidP="00074D08">
      <w:pPr>
        <w:spacing w:line="600" w:lineRule="exact"/>
        <w:rPr>
          <w:rFonts w:ascii="仿宋_GB2312" w:eastAsia="仿宋_GB2312"/>
          <w:sz w:val="32"/>
          <w:szCs w:val="32"/>
        </w:rPr>
      </w:pPr>
      <w:r>
        <w:rPr>
          <w:rFonts w:ascii="仿宋_GB2312" w:eastAsia="仿宋_GB2312" w:hint="eastAsia"/>
          <w:sz w:val="32"/>
          <w:szCs w:val="32"/>
        </w:rPr>
        <w:t>各区住房城乡建设委</w:t>
      </w:r>
      <w:r w:rsidR="00EB7D9D">
        <w:rPr>
          <w:rFonts w:ascii="仿宋_GB2312" w:eastAsia="仿宋_GB2312" w:hint="eastAsia"/>
          <w:sz w:val="32"/>
          <w:szCs w:val="32"/>
        </w:rPr>
        <w:t>(</w:t>
      </w:r>
      <w:r w:rsidR="00EB7D9D" w:rsidRPr="00EB7D9D">
        <w:rPr>
          <w:rFonts w:ascii="仿宋_GB2312" w:eastAsia="仿宋_GB2312" w:hint="eastAsia"/>
          <w:sz w:val="32"/>
          <w:szCs w:val="32"/>
        </w:rPr>
        <w:t>房管局</w:t>
      </w:r>
      <w:r w:rsidR="00EB7D9D">
        <w:rPr>
          <w:rFonts w:ascii="仿宋_GB2312" w:eastAsia="仿宋_GB2312" w:hint="eastAsia"/>
          <w:sz w:val="32"/>
          <w:szCs w:val="32"/>
        </w:rPr>
        <w:t>)，东城、西城区住房城市建设委，经济技术开发区建设局</w:t>
      </w:r>
      <w:r w:rsidR="00F2527D" w:rsidRPr="00EB7D9D">
        <w:rPr>
          <w:rFonts w:ascii="仿宋_GB2312" w:eastAsia="仿宋_GB2312" w:hint="eastAsia"/>
          <w:sz w:val="32"/>
          <w:szCs w:val="32"/>
        </w:rPr>
        <w:t>，</w:t>
      </w:r>
      <w:r>
        <w:rPr>
          <w:rFonts w:ascii="仿宋_GB2312" w:eastAsia="仿宋_GB2312" w:hint="eastAsia"/>
          <w:sz w:val="32"/>
          <w:szCs w:val="32"/>
        </w:rPr>
        <w:t>各集团、总公司，</w:t>
      </w:r>
      <w:r w:rsidR="00F774A8">
        <w:rPr>
          <w:rFonts w:ascii="仿宋_GB2312" w:eastAsia="仿宋_GB2312" w:hint="eastAsia"/>
          <w:sz w:val="32"/>
          <w:szCs w:val="32"/>
        </w:rPr>
        <w:t>各物业服务企业，</w:t>
      </w:r>
      <w:r>
        <w:rPr>
          <w:rFonts w:ascii="仿宋_GB2312" w:eastAsia="仿宋_GB2312" w:hint="eastAsia"/>
          <w:sz w:val="32"/>
          <w:szCs w:val="32"/>
        </w:rPr>
        <w:t>各有关单位：</w:t>
      </w:r>
    </w:p>
    <w:p w:rsidR="00074D08"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为贯彻落实市防火委《关于印发集中开展消防安全“大排查大整治大宣传大培训”专项行动暨高峰论坛社会面火灾防控工作方案的通知》（防安字〔2017〕6号），市住房城乡</w:t>
      </w:r>
      <w:r>
        <w:rPr>
          <w:rFonts w:ascii="仿宋_GB2312" w:eastAsia="仿宋_GB2312" w:hint="eastAsia"/>
          <w:sz w:val="32"/>
          <w:szCs w:val="32"/>
        </w:rPr>
        <w:lastRenderedPageBreak/>
        <w:t>建设委结合工作实际，依据职责，制定了《北京市建设工程施工现场</w:t>
      </w:r>
      <w:r w:rsidR="00F2527D">
        <w:rPr>
          <w:rFonts w:ascii="仿宋_GB2312" w:eastAsia="仿宋_GB2312" w:hint="eastAsia"/>
          <w:sz w:val="32"/>
          <w:szCs w:val="32"/>
        </w:rPr>
        <w:t>、</w:t>
      </w:r>
      <w:r w:rsidR="00F2527D" w:rsidRPr="00EB7D9D">
        <w:rPr>
          <w:rFonts w:ascii="仿宋_GB2312" w:eastAsia="仿宋_GB2312" w:hint="eastAsia"/>
          <w:sz w:val="32"/>
          <w:szCs w:val="32"/>
        </w:rPr>
        <w:t>物业管理区域</w:t>
      </w:r>
      <w:r>
        <w:rPr>
          <w:rFonts w:ascii="仿宋_GB2312" w:eastAsia="仿宋_GB2312" w:hint="eastAsia"/>
          <w:sz w:val="32"/>
          <w:szCs w:val="32"/>
        </w:rPr>
        <w:t>开展消防安全“大排查大整治大宣传大培训”专项行动暨高峰论坛社会面火灾防控工作方案》（以下简称《方案》），现印发给你们</w:t>
      </w:r>
      <w:r w:rsidR="00F774A8">
        <w:rPr>
          <w:rFonts w:ascii="仿宋_GB2312" w:eastAsia="仿宋_GB2312" w:hint="eastAsia"/>
          <w:sz w:val="32"/>
          <w:szCs w:val="32"/>
        </w:rPr>
        <w:t>。</w:t>
      </w:r>
      <w:r>
        <w:rPr>
          <w:rFonts w:ascii="仿宋_GB2312" w:eastAsia="仿宋_GB2312" w:hint="eastAsia"/>
          <w:sz w:val="32"/>
          <w:szCs w:val="32"/>
        </w:rPr>
        <w:t>请建设</w:t>
      </w:r>
      <w:r w:rsidR="00F82D6A" w:rsidRPr="00EB7D9D">
        <w:rPr>
          <w:rFonts w:ascii="仿宋_GB2312" w:eastAsia="仿宋_GB2312" w:hint="eastAsia"/>
          <w:sz w:val="32"/>
          <w:szCs w:val="32"/>
        </w:rPr>
        <w:t>、房管</w:t>
      </w:r>
      <w:r>
        <w:rPr>
          <w:rFonts w:ascii="仿宋_GB2312" w:eastAsia="仿宋_GB2312" w:hint="eastAsia"/>
          <w:sz w:val="32"/>
          <w:szCs w:val="32"/>
        </w:rPr>
        <w:t>系统各单位结合高峰论坛服务保障工作相关部署，高度重视施工现场</w:t>
      </w:r>
      <w:r w:rsidR="00E86751">
        <w:rPr>
          <w:rFonts w:ascii="仿宋_GB2312" w:eastAsia="仿宋_GB2312" w:hint="eastAsia"/>
          <w:sz w:val="32"/>
          <w:szCs w:val="32"/>
        </w:rPr>
        <w:t>、</w:t>
      </w:r>
      <w:r w:rsidR="00E86751" w:rsidRPr="00EB7D9D">
        <w:rPr>
          <w:rFonts w:ascii="仿宋_GB2312" w:eastAsia="仿宋_GB2312" w:hint="eastAsia"/>
          <w:sz w:val="32"/>
          <w:szCs w:val="32"/>
        </w:rPr>
        <w:t>物业管理区域</w:t>
      </w:r>
      <w:r w:rsidR="00E86751">
        <w:rPr>
          <w:rFonts w:ascii="仿宋_GB2312" w:eastAsia="仿宋_GB2312" w:hint="eastAsia"/>
          <w:sz w:val="32"/>
          <w:szCs w:val="32"/>
        </w:rPr>
        <w:t>的</w:t>
      </w:r>
      <w:r>
        <w:rPr>
          <w:rFonts w:ascii="仿宋_GB2312" w:eastAsia="仿宋_GB2312" w:hint="eastAsia"/>
          <w:sz w:val="32"/>
          <w:szCs w:val="32"/>
        </w:rPr>
        <w:t>火灾防控工作，按照《方案》要求，加强组织领导，狠抓责任落实，夯实消防基础，严格监督执法，确保此次专项行动取得实效。</w:t>
      </w:r>
    </w:p>
    <w:p w:rsidR="00074D08"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特此通知。</w:t>
      </w:r>
    </w:p>
    <w:p w:rsidR="00074D08" w:rsidRDefault="00074D08" w:rsidP="00074D08">
      <w:pPr>
        <w:spacing w:line="600" w:lineRule="exact"/>
        <w:ind w:firstLine="645"/>
        <w:rPr>
          <w:rFonts w:ascii="仿宋_GB2312" w:eastAsia="仿宋_GB2312"/>
          <w:sz w:val="32"/>
          <w:szCs w:val="32"/>
        </w:rPr>
      </w:pPr>
    </w:p>
    <w:p w:rsidR="00074D08" w:rsidRDefault="00074D08" w:rsidP="00074D08">
      <w:pPr>
        <w:spacing w:line="600" w:lineRule="exact"/>
        <w:ind w:leftChars="304" w:left="1598" w:hangingChars="300" w:hanging="960"/>
        <w:rPr>
          <w:rFonts w:ascii="仿宋_GB2312" w:eastAsia="仿宋_GB2312"/>
          <w:sz w:val="32"/>
          <w:szCs w:val="32"/>
        </w:rPr>
      </w:pPr>
      <w:r>
        <w:rPr>
          <w:rFonts w:ascii="仿宋_GB2312" w:eastAsia="仿宋_GB2312" w:hint="eastAsia"/>
          <w:sz w:val="32"/>
          <w:szCs w:val="32"/>
        </w:rPr>
        <w:t>附件：北京市建设工程施工现场</w:t>
      </w:r>
      <w:r w:rsidR="00F2527D">
        <w:rPr>
          <w:rFonts w:ascii="仿宋_GB2312" w:eastAsia="仿宋_GB2312" w:hint="eastAsia"/>
          <w:sz w:val="32"/>
          <w:szCs w:val="32"/>
        </w:rPr>
        <w:t>、</w:t>
      </w:r>
      <w:r w:rsidR="00F2527D" w:rsidRPr="00EB7D9D">
        <w:rPr>
          <w:rFonts w:ascii="仿宋_GB2312" w:eastAsia="仿宋_GB2312" w:hint="eastAsia"/>
          <w:sz w:val="32"/>
          <w:szCs w:val="32"/>
        </w:rPr>
        <w:t>物业管理区域</w:t>
      </w:r>
      <w:r>
        <w:rPr>
          <w:rFonts w:ascii="仿宋_GB2312" w:eastAsia="仿宋_GB2312" w:hint="eastAsia"/>
          <w:sz w:val="32"/>
          <w:szCs w:val="32"/>
        </w:rPr>
        <w:t>开展消防安全“大排查大整治大宣传大培训”专项行动暨高峰论坛社会面火灾防控工作方案</w:t>
      </w:r>
    </w:p>
    <w:p w:rsidR="00074D08" w:rsidRDefault="00074D08" w:rsidP="00074D08">
      <w:pPr>
        <w:spacing w:line="600" w:lineRule="exact"/>
        <w:ind w:leftChars="304" w:left="1598" w:hangingChars="300" w:hanging="960"/>
        <w:rPr>
          <w:rFonts w:ascii="仿宋_GB2312" w:eastAsia="仿宋_GB2312"/>
          <w:sz w:val="32"/>
          <w:szCs w:val="32"/>
        </w:rPr>
      </w:pPr>
    </w:p>
    <w:p w:rsidR="00074D08" w:rsidRDefault="00074D08" w:rsidP="00074D08">
      <w:pPr>
        <w:spacing w:line="600" w:lineRule="exact"/>
        <w:ind w:leftChars="304" w:left="1598" w:hangingChars="300" w:hanging="960"/>
        <w:rPr>
          <w:rFonts w:ascii="仿宋_GB2312" w:eastAsia="仿宋_GB2312"/>
          <w:sz w:val="32"/>
          <w:szCs w:val="32"/>
        </w:rPr>
      </w:pPr>
    </w:p>
    <w:p w:rsidR="00074D08" w:rsidRDefault="00074D08" w:rsidP="00074D08">
      <w:pPr>
        <w:spacing w:line="600" w:lineRule="exact"/>
        <w:ind w:leftChars="304" w:left="1598" w:hangingChars="300" w:hanging="960"/>
        <w:rPr>
          <w:rFonts w:ascii="仿宋_GB2312" w:eastAsia="仿宋_GB2312"/>
          <w:sz w:val="32"/>
          <w:szCs w:val="32"/>
        </w:rPr>
      </w:pPr>
    </w:p>
    <w:p w:rsidR="00074D08" w:rsidRDefault="00074D08" w:rsidP="00074D08">
      <w:pPr>
        <w:spacing w:line="600" w:lineRule="exact"/>
        <w:ind w:leftChars="304" w:left="1598" w:hangingChars="300" w:hanging="960"/>
        <w:jc w:val="right"/>
        <w:rPr>
          <w:rFonts w:ascii="仿宋_GB2312" w:eastAsia="仿宋_GB2312"/>
          <w:sz w:val="32"/>
          <w:szCs w:val="32"/>
        </w:rPr>
      </w:pPr>
      <w:r>
        <w:rPr>
          <w:rFonts w:ascii="仿宋_GB2312" w:eastAsia="仿宋_GB2312" w:hint="eastAsia"/>
          <w:sz w:val="32"/>
          <w:szCs w:val="32"/>
        </w:rPr>
        <w:t>北京市住房和城乡建设委员会</w:t>
      </w:r>
    </w:p>
    <w:p w:rsidR="00074D08" w:rsidRDefault="00074D08" w:rsidP="00074D08">
      <w:pPr>
        <w:spacing w:line="600" w:lineRule="exact"/>
        <w:ind w:leftChars="304" w:left="1598" w:right="640" w:hangingChars="300" w:hanging="960"/>
        <w:jc w:val="center"/>
        <w:rPr>
          <w:rFonts w:ascii="仿宋_GB2312" w:eastAsia="仿宋_GB2312"/>
          <w:sz w:val="32"/>
          <w:szCs w:val="32"/>
        </w:rPr>
      </w:pPr>
      <w:r>
        <w:rPr>
          <w:rFonts w:ascii="仿宋_GB2312" w:eastAsia="仿宋_GB2312" w:hint="eastAsia"/>
          <w:sz w:val="32"/>
          <w:szCs w:val="32"/>
        </w:rPr>
        <w:t xml:space="preserve">                          2017年3月30日</w:t>
      </w:r>
    </w:p>
    <w:p w:rsidR="00074D08" w:rsidRDefault="00074D08" w:rsidP="00074D08">
      <w:pPr>
        <w:spacing w:line="600" w:lineRule="exact"/>
        <w:ind w:leftChars="304" w:left="1598" w:hangingChars="300" w:hanging="960"/>
        <w:rPr>
          <w:rFonts w:ascii="仿宋_GB2312" w:eastAsia="仿宋_GB2312"/>
          <w:sz w:val="32"/>
          <w:szCs w:val="32"/>
        </w:rPr>
      </w:pPr>
    </w:p>
    <w:p w:rsidR="00074D08" w:rsidRDefault="00074D08" w:rsidP="00074D08">
      <w:pPr>
        <w:spacing w:line="600" w:lineRule="exact"/>
        <w:ind w:leftChars="304" w:left="1598" w:hangingChars="300" w:hanging="960"/>
        <w:rPr>
          <w:rFonts w:ascii="仿宋_GB2312" w:eastAsia="仿宋_GB2312"/>
          <w:sz w:val="32"/>
          <w:szCs w:val="32"/>
        </w:rPr>
      </w:pPr>
    </w:p>
    <w:p w:rsidR="00F774A8" w:rsidRDefault="00F774A8" w:rsidP="00F774A8">
      <w:pPr>
        <w:pStyle w:val="a6"/>
        <w:adjustRightInd w:val="0"/>
        <w:snapToGrid w:val="0"/>
        <w:spacing w:before="0" w:beforeAutospacing="0" w:after="0" w:afterAutospacing="0" w:line="600" w:lineRule="exact"/>
        <w:rPr>
          <w:rFonts w:ascii="仿宋_GB2312" w:eastAsia="仿宋_GB2312" w:hint="eastAsia"/>
          <w:bCs/>
          <w:sz w:val="30"/>
          <w:szCs w:val="30"/>
        </w:rPr>
      </w:pPr>
      <w:r>
        <w:rPr>
          <w:rFonts w:ascii="仿宋_GB2312" w:eastAsia="仿宋_GB2312" w:hint="eastAsia"/>
          <w:sz w:val="28"/>
          <w:szCs w:val="28"/>
        </w:rPr>
        <w:pict>
          <v:line id="直线 5" o:spid="_x0000_s1028" style="position:absolute;z-index:251662336" from="0,25.55pt" to="441pt,25.55pt"/>
        </w:pict>
      </w:r>
    </w:p>
    <w:p w:rsidR="00F774A8" w:rsidRDefault="00F774A8" w:rsidP="00F774A8">
      <w:pPr>
        <w:adjustRightInd w:val="0"/>
        <w:snapToGrid w:val="0"/>
        <w:spacing w:line="440" w:lineRule="exact"/>
        <w:ind w:leftChars="219" w:left="1300" w:hangingChars="300" w:hanging="840"/>
        <w:rPr>
          <w:rFonts w:ascii="仿宋_GB2312" w:eastAsia="仿宋_GB2312" w:hint="eastAsia"/>
          <w:color w:val="000000"/>
          <w:sz w:val="28"/>
          <w:szCs w:val="28"/>
        </w:rPr>
      </w:pPr>
      <w:r>
        <w:rPr>
          <w:rFonts w:ascii="仿宋_GB2312" w:eastAsia="仿宋_GB2312" w:hAnsi="宋体" w:hint="eastAsia"/>
          <w:kern w:val="32"/>
          <w:sz w:val="28"/>
          <w:szCs w:val="28"/>
        </w:rPr>
        <w:t>抄送：</w:t>
      </w:r>
      <w:r>
        <w:rPr>
          <w:rFonts w:ascii="仿宋_GB2312" w:eastAsia="仿宋_GB2312" w:hint="eastAsia"/>
          <w:color w:val="000000"/>
          <w:sz w:val="28"/>
          <w:szCs w:val="28"/>
        </w:rPr>
        <w:t>市防火委办公室。</w:t>
      </w:r>
    </w:p>
    <w:p w:rsidR="00F774A8" w:rsidRDefault="00F774A8" w:rsidP="00F774A8">
      <w:pPr>
        <w:spacing w:line="600" w:lineRule="exact"/>
        <w:ind w:leftChars="200" w:left="1260" w:hangingChars="300" w:hanging="840"/>
        <w:rPr>
          <w:rFonts w:ascii="仿宋_GB2312" w:eastAsia="仿宋_GB2312" w:hAnsi="仿宋_GB2312" w:cs="仿宋_GB2312" w:hint="eastAsia"/>
          <w:sz w:val="32"/>
          <w:szCs w:val="32"/>
        </w:rPr>
      </w:pPr>
      <w:r>
        <w:rPr>
          <w:rFonts w:ascii="仿宋_GB2312" w:eastAsia="仿宋_GB2312" w:hint="eastAsia"/>
          <w:sz w:val="28"/>
          <w:szCs w:val="28"/>
        </w:rPr>
        <w:pict>
          <v:line id="直线 6" o:spid="_x0000_s1027" style="position:absolute;left:0;text-align:left;z-index:251661312" from="0,1.8pt" to="441pt,1.8pt"/>
        </w:pict>
      </w:r>
      <w:r>
        <w:rPr>
          <w:rFonts w:ascii="仿宋_GB2312" w:eastAsia="仿宋_GB2312" w:hint="eastAsia"/>
          <w:sz w:val="28"/>
          <w:szCs w:val="28"/>
        </w:rPr>
        <w:pict>
          <v:line id="直线 7" o:spid="_x0000_s1026" style="position:absolute;left:0;text-align:left;z-index:251660288" from="0,29.75pt" to="441pt,29.75pt"/>
        </w:pict>
      </w:r>
      <w:r>
        <w:rPr>
          <w:rFonts w:ascii="仿宋_GB2312" w:eastAsia="仿宋_GB2312" w:hint="eastAsia"/>
          <w:kern w:val="32"/>
          <w:sz w:val="28"/>
          <w:szCs w:val="28"/>
        </w:rPr>
        <w:t>北京市住房和城乡建设委员会办公室</w:t>
      </w:r>
      <w:r>
        <w:rPr>
          <w:rFonts w:ascii="仿宋_GB2312" w:eastAsia="仿宋_GB2312" w:hint="eastAsia"/>
          <w:sz w:val="28"/>
          <w:szCs w:val="28"/>
        </w:rPr>
        <w:t xml:space="preserve">    </w:t>
      </w:r>
      <w:r>
        <w:rPr>
          <w:rFonts w:ascii="仿宋_GB2312" w:eastAsia="仿宋_GB2312" w:hint="eastAsia"/>
          <w:kern w:val="32"/>
          <w:sz w:val="28"/>
          <w:szCs w:val="28"/>
        </w:rPr>
        <w:t>2017年</w:t>
      </w:r>
      <w:r>
        <w:rPr>
          <w:rFonts w:ascii="仿宋_GB2312" w:eastAsia="仿宋_GB2312" w:cs="楷体_GB2312" w:hint="eastAsia"/>
          <w:sz w:val="28"/>
          <w:szCs w:val="28"/>
        </w:rPr>
        <w:t>4</w:t>
      </w:r>
      <w:r>
        <w:rPr>
          <w:rFonts w:ascii="仿宋_GB2312" w:eastAsia="仿宋_GB2312" w:hint="eastAsia"/>
          <w:kern w:val="32"/>
          <w:sz w:val="28"/>
          <w:szCs w:val="28"/>
        </w:rPr>
        <w:t>月10日印发</w:t>
      </w:r>
    </w:p>
    <w:p w:rsidR="00074D08" w:rsidRDefault="00074D08" w:rsidP="00074D08">
      <w:pPr>
        <w:spacing w:line="600" w:lineRule="exact"/>
        <w:rPr>
          <w:rFonts w:ascii="仿宋_GB2312" w:eastAsia="仿宋_GB2312"/>
          <w:sz w:val="32"/>
          <w:szCs w:val="32"/>
        </w:rPr>
      </w:pPr>
      <w:r>
        <w:rPr>
          <w:rFonts w:ascii="仿宋_GB2312" w:eastAsia="仿宋_GB2312" w:hint="eastAsia"/>
          <w:sz w:val="32"/>
          <w:szCs w:val="32"/>
        </w:rPr>
        <w:lastRenderedPageBreak/>
        <w:t>附件：</w:t>
      </w:r>
    </w:p>
    <w:p w:rsidR="00074D08" w:rsidRDefault="00074D08" w:rsidP="00074D08">
      <w:pPr>
        <w:spacing w:line="600" w:lineRule="exact"/>
        <w:jc w:val="center"/>
        <w:rPr>
          <w:rFonts w:ascii="方正小标宋简体" w:eastAsia="方正小标宋简体"/>
          <w:sz w:val="44"/>
          <w:szCs w:val="44"/>
        </w:rPr>
      </w:pPr>
    </w:p>
    <w:p w:rsidR="00074D08" w:rsidRPr="001F4470" w:rsidRDefault="00074D08" w:rsidP="00074D08">
      <w:pPr>
        <w:spacing w:line="600" w:lineRule="exact"/>
        <w:jc w:val="center"/>
        <w:rPr>
          <w:rFonts w:ascii="方正小标宋简体" w:eastAsia="方正小标宋简体"/>
          <w:sz w:val="44"/>
          <w:szCs w:val="44"/>
        </w:rPr>
      </w:pPr>
      <w:r w:rsidRPr="001F4470">
        <w:rPr>
          <w:rFonts w:ascii="方正小标宋简体" w:eastAsia="方正小标宋简体" w:hint="eastAsia"/>
          <w:sz w:val="44"/>
          <w:szCs w:val="44"/>
        </w:rPr>
        <w:t>北京市建设工程施工现场</w:t>
      </w:r>
      <w:r w:rsidR="00DD7F53" w:rsidRPr="001F4470">
        <w:rPr>
          <w:rFonts w:ascii="方正小标宋简体" w:eastAsia="方正小标宋简体" w:hint="eastAsia"/>
          <w:sz w:val="44"/>
          <w:szCs w:val="44"/>
        </w:rPr>
        <w:t>、</w:t>
      </w:r>
      <w:r w:rsidR="00DD7F53" w:rsidRPr="00EB7D9D">
        <w:rPr>
          <w:rFonts w:ascii="方正小标宋简体" w:eastAsia="方正小标宋简体" w:hint="eastAsia"/>
          <w:sz w:val="44"/>
          <w:szCs w:val="44"/>
        </w:rPr>
        <w:t>物业管理区域</w:t>
      </w:r>
    </w:p>
    <w:p w:rsidR="00074D08" w:rsidRPr="001F4470" w:rsidRDefault="00074D08" w:rsidP="00074D08">
      <w:pPr>
        <w:spacing w:line="600" w:lineRule="exact"/>
        <w:jc w:val="center"/>
        <w:rPr>
          <w:rFonts w:ascii="方正小标宋简体" w:eastAsia="方正小标宋简体"/>
          <w:sz w:val="44"/>
          <w:szCs w:val="44"/>
        </w:rPr>
      </w:pPr>
      <w:r w:rsidRPr="001F4470">
        <w:rPr>
          <w:rFonts w:ascii="方正小标宋简体" w:eastAsia="方正小标宋简体" w:hint="eastAsia"/>
          <w:sz w:val="44"/>
          <w:szCs w:val="44"/>
        </w:rPr>
        <w:t>开展消防安全“大排查大整治大宣传</w:t>
      </w:r>
    </w:p>
    <w:p w:rsidR="00074D08" w:rsidRPr="001F4470" w:rsidRDefault="00074D08" w:rsidP="00074D08">
      <w:pPr>
        <w:spacing w:line="600" w:lineRule="exact"/>
        <w:jc w:val="center"/>
        <w:rPr>
          <w:rFonts w:ascii="方正小标宋简体" w:eastAsia="方正小标宋简体"/>
          <w:sz w:val="44"/>
          <w:szCs w:val="44"/>
        </w:rPr>
      </w:pPr>
      <w:r w:rsidRPr="001F4470">
        <w:rPr>
          <w:rFonts w:ascii="方正小标宋简体" w:eastAsia="方正小标宋简体" w:hint="eastAsia"/>
          <w:sz w:val="44"/>
          <w:szCs w:val="44"/>
        </w:rPr>
        <w:t>大培训”专项行动暨高峰论坛社会面</w:t>
      </w:r>
    </w:p>
    <w:p w:rsidR="00074D08" w:rsidRPr="001F4470" w:rsidRDefault="00074D08" w:rsidP="00074D08">
      <w:pPr>
        <w:spacing w:line="600" w:lineRule="exact"/>
        <w:jc w:val="center"/>
        <w:rPr>
          <w:rFonts w:ascii="方正小标宋简体" w:eastAsia="方正小标宋简体"/>
          <w:sz w:val="44"/>
          <w:szCs w:val="44"/>
        </w:rPr>
      </w:pPr>
      <w:r w:rsidRPr="001F4470">
        <w:rPr>
          <w:rFonts w:ascii="方正小标宋简体" w:eastAsia="方正小标宋简体" w:hint="eastAsia"/>
          <w:sz w:val="44"/>
          <w:szCs w:val="44"/>
        </w:rPr>
        <w:t>火灾防控工作方案</w:t>
      </w:r>
    </w:p>
    <w:p w:rsidR="00074D08" w:rsidRDefault="00074D08" w:rsidP="00074D08">
      <w:pPr>
        <w:spacing w:line="600" w:lineRule="exact"/>
        <w:rPr>
          <w:rFonts w:ascii="仿宋_GB2312" w:eastAsia="仿宋_GB2312"/>
          <w:sz w:val="32"/>
          <w:szCs w:val="32"/>
        </w:rPr>
      </w:pPr>
    </w:p>
    <w:p w:rsidR="00074D08"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为贯彻落实《北京市防火安全委员会关于印发集中开展消防安全“大排查大整治大宣传大培训”专项行动暨高峰论坛社会面火灾防控工作方案的通知》（防安字〔2017〕6号），切实做好高峰论坛召开期间北京市建设工程施工现场</w:t>
      </w:r>
      <w:r w:rsidR="00BD4A28">
        <w:rPr>
          <w:rFonts w:ascii="仿宋_GB2312" w:eastAsia="仿宋_GB2312" w:hint="eastAsia"/>
          <w:sz w:val="32"/>
          <w:szCs w:val="32"/>
        </w:rPr>
        <w:t>、</w:t>
      </w:r>
      <w:r w:rsidR="00BD4A28" w:rsidRPr="00EB7D9D">
        <w:rPr>
          <w:rFonts w:ascii="仿宋_GB2312" w:eastAsia="仿宋_GB2312" w:hint="eastAsia"/>
          <w:sz w:val="32"/>
          <w:szCs w:val="32"/>
        </w:rPr>
        <w:t>物业管理区域</w:t>
      </w:r>
      <w:r>
        <w:rPr>
          <w:rFonts w:ascii="仿宋_GB2312" w:eastAsia="仿宋_GB2312" w:hint="eastAsia"/>
          <w:sz w:val="32"/>
          <w:szCs w:val="32"/>
        </w:rPr>
        <w:t>火灾防控工作，以高压态势遏制火灾、火情事故，维护</w:t>
      </w:r>
      <w:r w:rsidR="00F774A8">
        <w:rPr>
          <w:rFonts w:ascii="仿宋_GB2312" w:eastAsia="仿宋_GB2312" w:hint="eastAsia"/>
          <w:sz w:val="32"/>
          <w:szCs w:val="32"/>
        </w:rPr>
        <w:t>住房和城乡建设</w:t>
      </w:r>
      <w:r>
        <w:rPr>
          <w:rFonts w:ascii="仿宋_GB2312" w:eastAsia="仿宋_GB2312" w:hint="eastAsia"/>
          <w:sz w:val="32"/>
          <w:szCs w:val="32"/>
        </w:rPr>
        <w:t>系统消防工作形势高度稳定，制定本实施方案。</w:t>
      </w:r>
    </w:p>
    <w:p w:rsidR="00074D08" w:rsidRDefault="00074D08" w:rsidP="00074D08">
      <w:pPr>
        <w:spacing w:line="600" w:lineRule="exact"/>
        <w:ind w:firstLineChars="201" w:firstLine="643"/>
        <w:rPr>
          <w:rFonts w:ascii="黑体" w:eastAsia="黑体" w:hAnsi="黑体"/>
          <w:sz w:val="32"/>
          <w:szCs w:val="32"/>
        </w:rPr>
      </w:pPr>
      <w:r>
        <w:rPr>
          <w:rFonts w:ascii="黑体" w:eastAsia="黑体" w:hAnsi="黑体" w:hint="eastAsia"/>
          <w:sz w:val="32"/>
          <w:szCs w:val="32"/>
        </w:rPr>
        <w:t>一、指导思想及工作目标</w:t>
      </w:r>
    </w:p>
    <w:p w:rsidR="00074D08" w:rsidRDefault="00DB0905"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住房和城乡建设系统</w:t>
      </w:r>
      <w:r w:rsidR="00074D08">
        <w:rPr>
          <w:rFonts w:ascii="仿宋_GB2312" w:eastAsia="仿宋_GB2312" w:hint="eastAsia"/>
          <w:sz w:val="32"/>
          <w:szCs w:val="32"/>
        </w:rPr>
        <w:t>严格贯彻市政府及市防火委有关工作部署，牢固树立“四个意识”，坚持“万无一失，一失万无”工作标准，严查严治火灾隐患，严管严控火灾风险，提升</w:t>
      </w:r>
      <w:r w:rsidR="00F774A8">
        <w:rPr>
          <w:rFonts w:ascii="仿宋_GB2312" w:eastAsia="仿宋_GB2312" w:hint="eastAsia"/>
          <w:sz w:val="32"/>
          <w:szCs w:val="32"/>
        </w:rPr>
        <w:t>建筑</w:t>
      </w:r>
      <w:r>
        <w:rPr>
          <w:rFonts w:ascii="仿宋_GB2312" w:eastAsia="仿宋_GB2312" w:hint="eastAsia"/>
          <w:sz w:val="32"/>
          <w:szCs w:val="32"/>
        </w:rPr>
        <w:t>施工行业</w:t>
      </w:r>
      <w:r w:rsidR="00F774A8">
        <w:rPr>
          <w:rFonts w:ascii="仿宋_GB2312" w:eastAsia="仿宋_GB2312" w:hint="eastAsia"/>
          <w:sz w:val="32"/>
          <w:szCs w:val="32"/>
        </w:rPr>
        <w:t>、物业管理行业</w:t>
      </w:r>
      <w:r w:rsidR="00074D08">
        <w:rPr>
          <w:rFonts w:ascii="仿宋_GB2312" w:eastAsia="仿宋_GB2312" w:hint="eastAsia"/>
          <w:sz w:val="32"/>
          <w:szCs w:val="32"/>
        </w:rPr>
        <w:t>消防安全“四个能力”（检查和整改火灾隐患能力、扑救初期火灾能力、组织引导人员疏散逃生能力和</w:t>
      </w:r>
      <w:hyperlink r:id="rId7" w:tgtFrame="_blank" w:tooltip="消防安全知识" w:history="1">
        <w:r w:rsidR="00074D08">
          <w:rPr>
            <w:rStyle w:val="a3"/>
            <w:rFonts w:ascii="仿宋_GB2312" w:eastAsia="仿宋_GB2312" w:hint="eastAsia"/>
            <w:color w:val="auto"/>
            <w:sz w:val="32"/>
            <w:szCs w:val="32"/>
            <w:u w:val="none"/>
          </w:rPr>
          <w:t>消防安全知识</w:t>
        </w:r>
      </w:hyperlink>
      <w:r w:rsidR="00074D08">
        <w:rPr>
          <w:rFonts w:ascii="仿宋_GB2312" w:eastAsia="仿宋_GB2312" w:hint="eastAsia"/>
          <w:sz w:val="32"/>
          <w:szCs w:val="32"/>
        </w:rPr>
        <w:t>宣传教育培训能力），强化重点时段特殊管控，以高压态势遏制火灾火情事故，确保即日起至高峰论坛召开前全市建设工程施工现场</w:t>
      </w:r>
      <w:r w:rsidR="00BD4A28">
        <w:rPr>
          <w:rFonts w:ascii="仿宋_GB2312" w:eastAsia="仿宋_GB2312" w:hint="eastAsia"/>
          <w:sz w:val="32"/>
          <w:szCs w:val="32"/>
        </w:rPr>
        <w:t>、</w:t>
      </w:r>
      <w:r w:rsidR="00BD4A28" w:rsidRPr="00EB7D9D">
        <w:rPr>
          <w:rFonts w:ascii="仿宋_GB2312" w:eastAsia="仿宋_GB2312" w:hint="eastAsia"/>
          <w:sz w:val="32"/>
          <w:szCs w:val="32"/>
        </w:rPr>
        <w:t>物业管理区域</w:t>
      </w:r>
      <w:r w:rsidR="00074D08">
        <w:rPr>
          <w:rFonts w:ascii="仿宋_GB2312" w:eastAsia="仿宋_GB2312" w:hint="eastAsia"/>
          <w:sz w:val="32"/>
          <w:szCs w:val="32"/>
        </w:rPr>
        <w:lastRenderedPageBreak/>
        <w:t>不发生有影响的火灾事故和较大以上火灾事故，确保高峰论坛召开期间涉及场所视线范围内的施工现场不冒烟、不起火和全市</w:t>
      </w:r>
      <w:r>
        <w:rPr>
          <w:rFonts w:ascii="仿宋_GB2312" w:eastAsia="仿宋_GB2312" w:hint="eastAsia"/>
          <w:sz w:val="32"/>
          <w:szCs w:val="32"/>
        </w:rPr>
        <w:t>住房和城乡建设</w:t>
      </w:r>
      <w:r w:rsidR="00074D08">
        <w:rPr>
          <w:rFonts w:ascii="仿宋_GB2312" w:eastAsia="仿宋_GB2312" w:hint="eastAsia"/>
          <w:sz w:val="32"/>
          <w:szCs w:val="32"/>
        </w:rPr>
        <w:t>系统火灾形势高度稳定</w:t>
      </w:r>
      <w:r w:rsidR="00F774A8">
        <w:rPr>
          <w:rFonts w:ascii="仿宋_GB2312" w:eastAsia="仿宋_GB2312" w:hint="eastAsia"/>
          <w:sz w:val="32"/>
          <w:szCs w:val="32"/>
        </w:rPr>
        <w:t>。</w:t>
      </w:r>
    </w:p>
    <w:p w:rsidR="00074D08" w:rsidRDefault="00074D08" w:rsidP="00074D08">
      <w:pPr>
        <w:spacing w:line="600" w:lineRule="exact"/>
        <w:ind w:firstLineChars="201" w:firstLine="643"/>
        <w:rPr>
          <w:rFonts w:ascii="黑体" w:eastAsia="黑体" w:hAnsi="黑体"/>
          <w:sz w:val="32"/>
          <w:szCs w:val="32"/>
        </w:rPr>
      </w:pPr>
      <w:r>
        <w:rPr>
          <w:rFonts w:ascii="黑体" w:eastAsia="黑体" w:hAnsi="黑体" w:hint="eastAsia"/>
          <w:sz w:val="32"/>
          <w:szCs w:val="32"/>
        </w:rPr>
        <w:t>二、组织领导</w:t>
      </w:r>
    </w:p>
    <w:p w:rsidR="00074D08"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市住房城乡建设委成立消防安全“大排查大整治大宣传大培训”专项行动暨高峰论坛社会面火灾防控工作领导小组，由王承军副主任任组长，施工安全管理处凌振军处长、</w:t>
      </w:r>
      <w:r w:rsidR="004A1C12">
        <w:rPr>
          <w:rFonts w:ascii="仿宋_GB2312" w:eastAsia="仿宋_GB2312" w:hint="eastAsia"/>
          <w:sz w:val="32"/>
          <w:szCs w:val="32"/>
        </w:rPr>
        <w:t>物业管理处王玉明处长、市建设工程安全质量监督总站魏吉祥站长、物业服务指导中心岳为众主任</w:t>
      </w:r>
      <w:r>
        <w:rPr>
          <w:rFonts w:ascii="仿宋_GB2312" w:eastAsia="仿宋_GB2312" w:hint="eastAsia"/>
          <w:sz w:val="32"/>
          <w:szCs w:val="32"/>
        </w:rPr>
        <w:t>任副组长，各区住房城乡建设委、</w:t>
      </w:r>
      <w:r w:rsidRPr="00EB7D9D">
        <w:rPr>
          <w:rFonts w:ascii="仿宋_GB2312" w:eastAsia="仿宋_GB2312" w:hint="eastAsia"/>
          <w:sz w:val="32"/>
          <w:szCs w:val="32"/>
        </w:rPr>
        <w:t>房管局</w:t>
      </w:r>
      <w:r>
        <w:rPr>
          <w:rFonts w:ascii="仿宋_GB2312" w:eastAsia="仿宋_GB2312" w:hint="eastAsia"/>
          <w:sz w:val="32"/>
          <w:szCs w:val="32"/>
        </w:rPr>
        <w:t>，各集团总公司</w:t>
      </w:r>
      <w:r w:rsidR="00F774A8">
        <w:rPr>
          <w:rFonts w:ascii="仿宋_GB2312" w:eastAsia="仿宋_GB2312" w:hint="eastAsia"/>
          <w:sz w:val="32"/>
          <w:szCs w:val="32"/>
        </w:rPr>
        <w:t>、各物业服务企业</w:t>
      </w:r>
      <w:r>
        <w:rPr>
          <w:rFonts w:ascii="仿宋_GB2312" w:eastAsia="仿宋_GB2312" w:hint="eastAsia"/>
          <w:sz w:val="32"/>
          <w:szCs w:val="32"/>
        </w:rPr>
        <w:t>主管领导为小组成员。领导小组办公室设在市住房城乡建设委施工安全管理处。</w:t>
      </w:r>
    </w:p>
    <w:p w:rsidR="00074D08" w:rsidRDefault="00074D08" w:rsidP="00074D08">
      <w:pPr>
        <w:spacing w:line="600" w:lineRule="exact"/>
        <w:ind w:firstLineChars="201" w:firstLine="643"/>
        <w:rPr>
          <w:rFonts w:ascii="黑体" w:eastAsia="黑体" w:hAnsi="黑体"/>
          <w:sz w:val="32"/>
          <w:szCs w:val="32"/>
        </w:rPr>
      </w:pPr>
      <w:r>
        <w:rPr>
          <w:rFonts w:ascii="黑体" w:eastAsia="黑体" w:hAnsi="黑体" w:hint="eastAsia"/>
          <w:sz w:val="32"/>
          <w:szCs w:val="32"/>
        </w:rPr>
        <w:t>三、工作时间</w:t>
      </w:r>
    </w:p>
    <w:p w:rsidR="00074D08"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自本方案印发之日起至5月15日高峰论坛闭幕。</w:t>
      </w:r>
    </w:p>
    <w:p w:rsidR="00074D08" w:rsidRDefault="00074D08" w:rsidP="00074D08">
      <w:pPr>
        <w:spacing w:line="600" w:lineRule="exact"/>
        <w:ind w:firstLineChars="201" w:firstLine="643"/>
        <w:rPr>
          <w:rFonts w:ascii="黑体" w:eastAsia="黑体" w:hAnsi="黑体"/>
          <w:sz w:val="32"/>
          <w:szCs w:val="32"/>
        </w:rPr>
      </w:pPr>
      <w:r>
        <w:rPr>
          <w:rFonts w:ascii="黑体" w:eastAsia="黑体" w:hAnsi="黑体" w:hint="eastAsia"/>
          <w:sz w:val="32"/>
          <w:szCs w:val="32"/>
        </w:rPr>
        <w:t>四、工作措施</w:t>
      </w:r>
    </w:p>
    <w:p w:rsidR="00074D08" w:rsidRPr="00F774A8" w:rsidRDefault="00EB7D9D" w:rsidP="00074D08">
      <w:pPr>
        <w:spacing w:line="600" w:lineRule="exact"/>
        <w:ind w:firstLineChars="201" w:firstLine="643"/>
        <w:rPr>
          <w:rFonts w:ascii="楷体_GB2312" w:eastAsia="楷体_GB2312" w:hint="eastAsia"/>
          <w:sz w:val="32"/>
          <w:szCs w:val="32"/>
        </w:rPr>
      </w:pPr>
      <w:r w:rsidRPr="00F774A8">
        <w:rPr>
          <w:rFonts w:ascii="楷体_GB2312" w:eastAsia="楷体_GB2312" w:hint="eastAsia"/>
          <w:sz w:val="32"/>
          <w:szCs w:val="32"/>
        </w:rPr>
        <w:t>（一）</w:t>
      </w:r>
      <w:r w:rsidR="00074D08" w:rsidRPr="00F774A8">
        <w:rPr>
          <w:rFonts w:ascii="楷体_GB2312" w:eastAsia="楷体_GB2312" w:hint="eastAsia"/>
          <w:sz w:val="32"/>
          <w:szCs w:val="32"/>
        </w:rPr>
        <w:t>全市建设工程施工现场要严格落实以下措施：</w:t>
      </w:r>
    </w:p>
    <w:p w:rsidR="00074D08" w:rsidRDefault="00EB7D9D"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1.</w:t>
      </w:r>
      <w:r w:rsidR="00074D08">
        <w:rPr>
          <w:rFonts w:ascii="仿宋_GB2312" w:eastAsia="仿宋_GB2312" w:hint="eastAsia"/>
          <w:sz w:val="32"/>
          <w:szCs w:val="32"/>
        </w:rPr>
        <w:t>逐级消防管理责任落实，明确重点区域、部位、岗位实名制管理人员和针对性措施；</w:t>
      </w:r>
    </w:p>
    <w:p w:rsidR="00074D08" w:rsidRDefault="00EB7D9D"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2.</w:t>
      </w:r>
      <w:r w:rsidR="00074D08">
        <w:rPr>
          <w:rFonts w:ascii="仿宋_GB2312" w:eastAsia="仿宋_GB2312" w:hint="eastAsia"/>
          <w:sz w:val="32"/>
          <w:szCs w:val="32"/>
        </w:rPr>
        <w:t>实行“组织制度规范化、标准管理统一化、重点部位警示化、培训演练经常化、检查巡查常态化、消防设施器材标识化”等“六位一体”的标准化管理；</w:t>
      </w:r>
    </w:p>
    <w:p w:rsidR="00074D08" w:rsidRDefault="00EB7D9D"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3.</w:t>
      </w:r>
      <w:r w:rsidR="00074D08">
        <w:rPr>
          <w:rFonts w:ascii="仿宋_GB2312" w:eastAsia="仿宋_GB2312" w:hint="eastAsia"/>
          <w:sz w:val="32"/>
          <w:szCs w:val="32"/>
        </w:rPr>
        <w:t>严格用火用电用气管理，电气线路敷设规范，加装电气火灾监控系统；</w:t>
      </w:r>
    </w:p>
    <w:p w:rsidR="00074D08" w:rsidRDefault="00EB7D9D"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lastRenderedPageBreak/>
        <w:t>4.</w:t>
      </w:r>
      <w:r w:rsidR="00074D08">
        <w:rPr>
          <w:rFonts w:ascii="仿宋_GB2312" w:eastAsia="仿宋_GB2312" w:hint="eastAsia"/>
          <w:sz w:val="32"/>
          <w:szCs w:val="32"/>
        </w:rPr>
        <w:t>安全出口、疏散通道、消防车通道畅通；</w:t>
      </w:r>
    </w:p>
    <w:p w:rsidR="00074D08" w:rsidRDefault="00EB7D9D"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5.</w:t>
      </w:r>
      <w:r w:rsidR="00074D08">
        <w:rPr>
          <w:rFonts w:ascii="仿宋_GB2312" w:eastAsia="仿宋_GB2312" w:hint="eastAsia"/>
          <w:sz w:val="32"/>
          <w:szCs w:val="32"/>
        </w:rPr>
        <w:t>单位明显位置设置消防安全宣传栏，重点部位、岗位设置提示警示性标语，每个员工达到“一懂三会”；</w:t>
      </w:r>
    </w:p>
    <w:p w:rsidR="00074D08" w:rsidRDefault="00EB7D9D"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6.</w:t>
      </w:r>
      <w:r w:rsidR="00074D08">
        <w:rPr>
          <w:rFonts w:ascii="仿宋_GB2312" w:eastAsia="仿宋_GB2312" w:hint="eastAsia"/>
          <w:sz w:val="32"/>
          <w:szCs w:val="32"/>
        </w:rPr>
        <w:t>消防中控室值班人员熟悉应急处置程序，熟练操作消防设施，每月开展一次消防设施联动测试；</w:t>
      </w:r>
    </w:p>
    <w:p w:rsidR="00074D08" w:rsidRPr="00F774A8" w:rsidRDefault="00EB7D9D" w:rsidP="00F774A8">
      <w:pPr>
        <w:spacing w:line="600" w:lineRule="exact"/>
        <w:ind w:firstLineChars="201" w:firstLine="643"/>
        <w:rPr>
          <w:rFonts w:ascii="仿宋_GB2312" w:eastAsia="仿宋_GB2312"/>
          <w:sz w:val="32"/>
          <w:szCs w:val="32"/>
        </w:rPr>
      </w:pPr>
      <w:r w:rsidRPr="00F774A8">
        <w:rPr>
          <w:rFonts w:ascii="仿宋_GB2312" w:eastAsia="仿宋_GB2312" w:hint="eastAsia"/>
          <w:sz w:val="32"/>
          <w:szCs w:val="32"/>
        </w:rPr>
        <w:t>7.</w:t>
      </w:r>
      <w:r w:rsidR="00074D08" w:rsidRPr="00F774A8">
        <w:rPr>
          <w:rFonts w:ascii="仿宋_GB2312" w:eastAsia="仿宋_GB2312" w:hint="eastAsia"/>
          <w:sz w:val="32"/>
          <w:szCs w:val="32"/>
        </w:rPr>
        <w:t>严禁采用易燃可燃材料装修装饰，严禁违章搭建彩钢板建筑，高峰论坛召开期间停止明火作业。</w:t>
      </w:r>
    </w:p>
    <w:p w:rsidR="00EB7D9D" w:rsidRPr="00F774A8" w:rsidRDefault="00EB7D9D" w:rsidP="00074D08">
      <w:pPr>
        <w:spacing w:line="700" w:lineRule="exact"/>
        <w:ind w:firstLineChars="200" w:firstLine="640"/>
        <w:rPr>
          <w:rFonts w:ascii="楷体_GB2312" w:eastAsia="楷体_GB2312" w:hint="eastAsia"/>
          <w:sz w:val="32"/>
          <w:szCs w:val="32"/>
        </w:rPr>
      </w:pPr>
      <w:r w:rsidRPr="00F774A8">
        <w:rPr>
          <w:rFonts w:ascii="楷体_GB2312" w:eastAsia="楷体_GB2312" w:hint="eastAsia"/>
          <w:sz w:val="32"/>
          <w:szCs w:val="32"/>
        </w:rPr>
        <w:t>（二）</w:t>
      </w:r>
      <w:r w:rsidR="00074D08" w:rsidRPr="00F774A8">
        <w:rPr>
          <w:rFonts w:ascii="楷体_GB2312" w:eastAsia="楷体_GB2312" w:hint="eastAsia"/>
          <w:sz w:val="32"/>
          <w:szCs w:val="32"/>
        </w:rPr>
        <w:t>全市各物业服务企业</w:t>
      </w:r>
      <w:r w:rsidR="004A542B" w:rsidRPr="00F774A8">
        <w:rPr>
          <w:rFonts w:ascii="楷体_GB2312" w:eastAsia="楷体_GB2312" w:hint="eastAsia"/>
          <w:sz w:val="32"/>
          <w:szCs w:val="32"/>
        </w:rPr>
        <w:t>要严格落实以下措施</w:t>
      </w:r>
      <w:r w:rsidR="00074D08" w:rsidRPr="00F774A8">
        <w:rPr>
          <w:rFonts w:ascii="楷体_GB2312" w:eastAsia="楷体_GB2312" w:hint="eastAsia"/>
          <w:sz w:val="32"/>
          <w:szCs w:val="32"/>
        </w:rPr>
        <w:t>：</w:t>
      </w:r>
    </w:p>
    <w:p w:rsidR="00EB7D9D" w:rsidRPr="00EB7D9D" w:rsidRDefault="00EB7D9D" w:rsidP="00F774A8">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074D08" w:rsidRPr="00EB7D9D">
        <w:rPr>
          <w:rFonts w:ascii="仿宋_GB2312" w:eastAsia="仿宋_GB2312" w:hint="eastAsia"/>
          <w:sz w:val="32"/>
          <w:szCs w:val="32"/>
        </w:rPr>
        <w:t>每个楼院实名管理，每日防火巡查；</w:t>
      </w:r>
    </w:p>
    <w:p w:rsidR="00EB7D9D" w:rsidRDefault="00EB7D9D" w:rsidP="00F774A8">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074D08" w:rsidRPr="00EB7D9D">
        <w:rPr>
          <w:rFonts w:ascii="仿宋_GB2312" w:eastAsia="仿宋_GB2312" w:hint="eastAsia"/>
          <w:sz w:val="32"/>
          <w:szCs w:val="32"/>
        </w:rPr>
        <w:t>消防设施器材完好，平房胡同区域、大屋脊筒子楼楼道增配公共消防器材；</w:t>
      </w:r>
    </w:p>
    <w:p w:rsidR="00EB7D9D" w:rsidRDefault="00EB7D9D" w:rsidP="00F774A8">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074D08" w:rsidRPr="00EB7D9D">
        <w:rPr>
          <w:rFonts w:ascii="仿宋_GB2312" w:eastAsia="仿宋_GB2312" w:hint="eastAsia"/>
          <w:sz w:val="32"/>
          <w:szCs w:val="32"/>
        </w:rPr>
        <w:t>疏散楼梯间、疏散通道、安全出口畅通，公共区域以及电表箱处不得堆放杂物，严禁电动自行车违规停放充电；</w:t>
      </w:r>
    </w:p>
    <w:p w:rsidR="00EB7D9D" w:rsidRDefault="00EB7D9D" w:rsidP="00F774A8">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074D08" w:rsidRPr="00EB7D9D">
        <w:rPr>
          <w:rFonts w:ascii="仿宋_GB2312" w:eastAsia="仿宋_GB2312" w:hint="eastAsia"/>
          <w:sz w:val="32"/>
          <w:szCs w:val="32"/>
        </w:rPr>
        <w:t>根据居住人群特点、居住环境、生活习惯宣传提示，张贴居民防火公约，设置防火提示、警示牌；</w:t>
      </w:r>
    </w:p>
    <w:p w:rsidR="00EB7D9D" w:rsidRDefault="00EB7D9D" w:rsidP="00F774A8">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sidR="00074D08" w:rsidRPr="00EB7D9D">
        <w:rPr>
          <w:rFonts w:ascii="仿宋_GB2312" w:eastAsia="仿宋_GB2312" w:hint="eastAsia"/>
          <w:sz w:val="32"/>
          <w:szCs w:val="32"/>
        </w:rPr>
        <w:t>组织居民清理室内可燃杂物，提示检测维护电气线路、用电器具、燃气管路及灶具，引导安装独立火灾报警器和燃气泄露报警器；</w:t>
      </w:r>
    </w:p>
    <w:p w:rsidR="00F774A8" w:rsidRDefault="00EB7D9D" w:rsidP="00F774A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6.</w:t>
      </w:r>
      <w:r w:rsidR="009651C7" w:rsidRPr="00EB7D9D">
        <w:rPr>
          <w:rFonts w:ascii="仿宋_GB2312" w:eastAsia="仿宋_GB2312" w:hint="eastAsia"/>
          <w:sz w:val="32"/>
          <w:szCs w:val="32"/>
        </w:rPr>
        <w:t>对物业区域内的</w:t>
      </w:r>
      <w:r w:rsidR="00074D08" w:rsidRPr="00EB7D9D">
        <w:rPr>
          <w:rFonts w:ascii="仿宋_GB2312" w:eastAsia="仿宋_GB2312" w:hint="eastAsia"/>
          <w:sz w:val="32"/>
          <w:szCs w:val="32"/>
        </w:rPr>
        <w:t>消防站，白天</w:t>
      </w:r>
      <w:r w:rsidR="00280479" w:rsidRPr="00EB7D9D">
        <w:rPr>
          <w:rFonts w:ascii="仿宋_GB2312" w:eastAsia="仿宋_GB2312" w:hint="eastAsia"/>
          <w:sz w:val="32"/>
          <w:szCs w:val="32"/>
        </w:rPr>
        <w:t>巡查、夜间巡更；</w:t>
      </w:r>
    </w:p>
    <w:p w:rsidR="00074D08" w:rsidRPr="00EB7D9D" w:rsidRDefault="00F774A8" w:rsidP="00F774A8">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00280479" w:rsidRPr="00EB7D9D">
        <w:rPr>
          <w:rFonts w:ascii="仿宋_GB2312" w:eastAsia="仿宋_GB2312" w:hint="eastAsia"/>
          <w:sz w:val="32"/>
          <w:szCs w:val="32"/>
        </w:rPr>
        <w:t>遇有突发紧急情况，及时联系辖区公安消防部门。</w:t>
      </w:r>
    </w:p>
    <w:p w:rsidR="00074D08" w:rsidRDefault="00074D08" w:rsidP="00074D08">
      <w:pPr>
        <w:spacing w:line="600" w:lineRule="exact"/>
        <w:ind w:firstLineChars="201" w:firstLine="643"/>
        <w:rPr>
          <w:rFonts w:ascii="黑体" w:eastAsia="黑体" w:hAnsi="黑体"/>
          <w:sz w:val="32"/>
          <w:szCs w:val="32"/>
        </w:rPr>
      </w:pPr>
      <w:r>
        <w:rPr>
          <w:rFonts w:ascii="黑体" w:eastAsia="黑体" w:hAnsi="黑体" w:hint="eastAsia"/>
          <w:sz w:val="32"/>
          <w:szCs w:val="32"/>
        </w:rPr>
        <w:t>五、工作步骤</w:t>
      </w:r>
    </w:p>
    <w:p w:rsidR="00074D08" w:rsidRDefault="00074D08" w:rsidP="00074D08">
      <w:pPr>
        <w:spacing w:line="600" w:lineRule="exact"/>
        <w:ind w:firstLineChars="201" w:firstLine="643"/>
        <w:rPr>
          <w:rFonts w:ascii="楷体_GB2312" w:eastAsia="楷体_GB2312"/>
          <w:sz w:val="32"/>
          <w:szCs w:val="32"/>
        </w:rPr>
      </w:pPr>
      <w:r>
        <w:rPr>
          <w:rFonts w:ascii="楷体_GB2312" w:eastAsia="楷体_GB2312" w:hint="eastAsia"/>
          <w:sz w:val="32"/>
          <w:szCs w:val="32"/>
        </w:rPr>
        <w:t>（一）部署发动阶段（即日起至4月</w:t>
      </w:r>
      <w:r w:rsidR="00F774A8">
        <w:rPr>
          <w:rFonts w:ascii="楷体_GB2312" w:eastAsia="楷体_GB2312" w:hint="eastAsia"/>
          <w:sz w:val="32"/>
          <w:szCs w:val="32"/>
        </w:rPr>
        <w:t>14</w:t>
      </w:r>
      <w:r>
        <w:rPr>
          <w:rFonts w:ascii="楷体_GB2312" w:eastAsia="楷体_GB2312" w:hint="eastAsia"/>
          <w:sz w:val="32"/>
          <w:szCs w:val="32"/>
        </w:rPr>
        <w:t>日）</w:t>
      </w:r>
    </w:p>
    <w:p w:rsidR="00074D08"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lastRenderedPageBreak/>
        <w:t>领导小组各成员单位要结合实际制定本辖区、本企业的具体实施方案，明确工作职责，细化量化工作任务，召开专项行动动员部署会，组织所管辖单位签订消防安全责任状，确保全方位、深层次动员部署好此次专项行动。</w:t>
      </w:r>
    </w:p>
    <w:p w:rsidR="00074D08" w:rsidRDefault="00074D08" w:rsidP="00074D08">
      <w:pPr>
        <w:spacing w:line="600" w:lineRule="exact"/>
        <w:ind w:firstLineChars="201" w:firstLine="643"/>
        <w:rPr>
          <w:rFonts w:ascii="楷体_GB2312" w:eastAsia="楷体_GB2312"/>
          <w:sz w:val="32"/>
          <w:szCs w:val="32"/>
        </w:rPr>
      </w:pPr>
      <w:r>
        <w:rPr>
          <w:rFonts w:ascii="楷体_GB2312" w:eastAsia="楷体_GB2312" w:hint="eastAsia"/>
          <w:sz w:val="32"/>
          <w:szCs w:val="32"/>
        </w:rPr>
        <w:t>（二）集中攻坚阶段（4月</w:t>
      </w:r>
      <w:r w:rsidR="00F774A8">
        <w:rPr>
          <w:rFonts w:ascii="楷体_GB2312" w:eastAsia="楷体_GB2312" w:hint="eastAsia"/>
          <w:sz w:val="32"/>
          <w:szCs w:val="32"/>
        </w:rPr>
        <w:t>15</w:t>
      </w:r>
      <w:r>
        <w:rPr>
          <w:rFonts w:ascii="楷体_GB2312" w:eastAsia="楷体_GB2312" w:hint="eastAsia"/>
          <w:sz w:val="32"/>
          <w:szCs w:val="32"/>
        </w:rPr>
        <w:t>日至5月11日）</w:t>
      </w:r>
    </w:p>
    <w:p w:rsidR="004A1C12"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1．自查自纠</w:t>
      </w:r>
    </w:p>
    <w:p w:rsidR="00074D08"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各施工单位应按照现行有关标准和要求，对建设工程施工现场进行全面的火灾隐患排查，并对发现的火灾隐患要明确整改责任人和整改期限，做到发现一处整改一处，不留死角。各建筑施工企业要对本单位施工的项目开展至少一次消防安全专项督查，对专项行动开展不力的项目和个人进行通报批评、罚款、撤职等处理。</w:t>
      </w:r>
    </w:p>
    <w:p w:rsidR="007F2513" w:rsidRPr="004A1C12" w:rsidRDefault="007F2513" w:rsidP="00074D08">
      <w:pPr>
        <w:spacing w:line="600" w:lineRule="exact"/>
        <w:ind w:firstLineChars="201" w:firstLine="643"/>
        <w:rPr>
          <w:rFonts w:ascii="仿宋_GB2312" w:eastAsia="仿宋_GB2312"/>
          <w:sz w:val="32"/>
          <w:szCs w:val="32"/>
        </w:rPr>
      </w:pPr>
      <w:r w:rsidRPr="004A1C12">
        <w:rPr>
          <w:rFonts w:ascii="仿宋_GB2312" w:eastAsia="仿宋_GB2312" w:hint="eastAsia"/>
          <w:sz w:val="32"/>
          <w:szCs w:val="32"/>
        </w:rPr>
        <w:t>各物业服务企业对所管理的物业区域进行相应的火灾隐患排查和专项督查工作。</w:t>
      </w:r>
    </w:p>
    <w:p w:rsidR="004A1C12"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2．监督检查</w:t>
      </w:r>
    </w:p>
    <w:p w:rsidR="00074D08"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各区住房城乡建设委</w:t>
      </w:r>
      <w:r w:rsidR="007F2513">
        <w:rPr>
          <w:rFonts w:ascii="仿宋_GB2312" w:eastAsia="仿宋_GB2312" w:hint="eastAsia"/>
          <w:sz w:val="32"/>
          <w:szCs w:val="32"/>
        </w:rPr>
        <w:t>、</w:t>
      </w:r>
      <w:r w:rsidR="007F2513" w:rsidRPr="004A1C12">
        <w:rPr>
          <w:rFonts w:ascii="仿宋_GB2312" w:eastAsia="仿宋_GB2312" w:hint="eastAsia"/>
          <w:sz w:val="32"/>
          <w:szCs w:val="32"/>
        </w:rPr>
        <w:t>房管局</w:t>
      </w:r>
      <w:r>
        <w:rPr>
          <w:rFonts w:ascii="仿宋_GB2312" w:eastAsia="仿宋_GB2312" w:hint="eastAsia"/>
          <w:sz w:val="32"/>
          <w:szCs w:val="32"/>
        </w:rPr>
        <w:t>要配合本辖区消防部门，对辖区内的施工现场</w:t>
      </w:r>
      <w:r w:rsidR="007F2513" w:rsidRPr="004A1C12">
        <w:rPr>
          <w:rFonts w:ascii="仿宋_GB2312" w:eastAsia="仿宋_GB2312" w:hint="eastAsia"/>
          <w:sz w:val="32"/>
          <w:szCs w:val="32"/>
        </w:rPr>
        <w:t>和物业管理区域</w:t>
      </w:r>
      <w:r>
        <w:rPr>
          <w:rFonts w:ascii="仿宋_GB2312" w:eastAsia="仿宋_GB2312" w:hint="eastAsia"/>
          <w:sz w:val="32"/>
          <w:szCs w:val="32"/>
        </w:rPr>
        <w:t>开展全面火灾隐患排查，确保在监项目全覆盖，对检查中发现的问题要依法从严从重处理。</w:t>
      </w:r>
    </w:p>
    <w:p w:rsidR="004A1C12"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3</w:t>
      </w:r>
      <w:r w:rsidR="004A1C12">
        <w:rPr>
          <w:rFonts w:ascii="仿宋_GB2312" w:eastAsia="仿宋_GB2312" w:hint="eastAsia"/>
          <w:sz w:val="32"/>
          <w:szCs w:val="32"/>
        </w:rPr>
        <w:t>．</w:t>
      </w:r>
      <w:r>
        <w:rPr>
          <w:rFonts w:ascii="仿宋_GB2312" w:eastAsia="仿宋_GB2312" w:hint="eastAsia"/>
          <w:sz w:val="32"/>
          <w:szCs w:val="32"/>
        </w:rPr>
        <w:t>重点抽查</w:t>
      </w:r>
    </w:p>
    <w:p w:rsidR="00074D08" w:rsidRDefault="00074D08" w:rsidP="00074D08">
      <w:pPr>
        <w:spacing w:line="600" w:lineRule="exact"/>
        <w:ind w:firstLineChars="201" w:firstLine="643"/>
        <w:rPr>
          <w:rFonts w:ascii="仿宋_GB2312" w:eastAsia="仿宋_GB2312"/>
          <w:sz w:val="32"/>
          <w:szCs w:val="32"/>
        </w:rPr>
      </w:pPr>
      <w:r>
        <w:rPr>
          <w:rFonts w:ascii="仿宋_GB2312" w:eastAsia="仿宋_GB2312" w:hint="eastAsia"/>
          <w:sz w:val="32"/>
          <w:szCs w:val="32"/>
        </w:rPr>
        <w:t>市住房城乡建设委将对此次火灾防控工作落实情况进行抽查，针对抽查中发现存在火灾隐患严重且整改不力的企业，市住房城乡建设委将按照有关规定进行处理；对在专项</w:t>
      </w:r>
      <w:r>
        <w:rPr>
          <w:rFonts w:ascii="仿宋_GB2312" w:eastAsia="仿宋_GB2312" w:hint="eastAsia"/>
          <w:sz w:val="32"/>
          <w:szCs w:val="32"/>
        </w:rPr>
        <w:lastRenderedPageBreak/>
        <w:t>行动期间发生火情、火灾事故的，一律依法暂扣施工单位安全生产许可证。</w:t>
      </w:r>
    </w:p>
    <w:p w:rsidR="00074D08" w:rsidRDefault="00074D08" w:rsidP="00074D08">
      <w:pPr>
        <w:spacing w:line="600" w:lineRule="exact"/>
        <w:ind w:firstLineChars="201" w:firstLine="643"/>
        <w:rPr>
          <w:rFonts w:ascii="楷体_GB2312" w:eastAsia="楷体_GB2312"/>
          <w:sz w:val="32"/>
          <w:szCs w:val="32"/>
        </w:rPr>
      </w:pPr>
      <w:r>
        <w:rPr>
          <w:rFonts w:ascii="楷体_GB2312" w:eastAsia="楷体_GB2312" w:hint="eastAsia"/>
          <w:sz w:val="32"/>
          <w:szCs w:val="32"/>
        </w:rPr>
        <w:t>（三）攻坚决战阶段（5月12日至5月15日）</w:t>
      </w:r>
    </w:p>
    <w:p w:rsidR="00074D08" w:rsidRPr="00F774A8" w:rsidRDefault="00074D08" w:rsidP="00074D08">
      <w:pPr>
        <w:spacing w:line="600" w:lineRule="exact"/>
        <w:ind w:firstLine="645"/>
        <w:rPr>
          <w:rFonts w:ascii="仿宋_GB2312" w:eastAsia="仿宋_GB2312"/>
          <w:sz w:val="32"/>
          <w:szCs w:val="32"/>
        </w:rPr>
      </w:pPr>
      <w:r w:rsidRPr="00F774A8">
        <w:rPr>
          <w:rFonts w:ascii="仿宋_GB2312" w:eastAsia="仿宋_GB2312" w:hint="eastAsia"/>
          <w:sz w:val="32"/>
          <w:szCs w:val="32"/>
        </w:rPr>
        <w:t>各施工单位要安排专人对施工现场火灾防控薄弱环节和重点部位进行看护，落实好高峰论坛期间的应急值守工作，停止一切明火作业，做好施工现场的封闭式管理和劳务人员的消防安全宣传教育。各区住房城乡建设委要配合本辖区消防部门，对所辖区域特别是涉会场所周边建筑工地开展消防安全检查，确保万无一失。</w:t>
      </w:r>
    </w:p>
    <w:p w:rsidR="00D0588F" w:rsidRPr="00F774A8" w:rsidRDefault="00D0588F" w:rsidP="00074D08">
      <w:pPr>
        <w:spacing w:line="600" w:lineRule="exact"/>
        <w:ind w:firstLine="645"/>
        <w:rPr>
          <w:rFonts w:ascii="仿宋_GB2312" w:eastAsia="仿宋_GB2312"/>
          <w:sz w:val="32"/>
          <w:szCs w:val="32"/>
        </w:rPr>
      </w:pPr>
      <w:r w:rsidRPr="00F774A8">
        <w:rPr>
          <w:rFonts w:ascii="仿宋_GB2312" w:eastAsia="仿宋_GB2312" w:hint="eastAsia"/>
          <w:sz w:val="32"/>
          <w:szCs w:val="32"/>
        </w:rPr>
        <w:t>各物业服务企业要落实各项防控措施，消防安全责任人、消防安全管理人、消防控制室值班人员、重点岗位员工、物业保安必须在岗在位，开展不间断巡查，自动消防设施维护保养单位安排技术人员在消防控制室值守。</w:t>
      </w:r>
    </w:p>
    <w:p w:rsidR="00074D08" w:rsidRDefault="00074D08" w:rsidP="00074D08">
      <w:pPr>
        <w:spacing w:line="600" w:lineRule="exact"/>
        <w:ind w:firstLine="645"/>
        <w:rPr>
          <w:rFonts w:ascii="黑体" w:eastAsia="黑体" w:hAnsi="黑体"/>
          <w:sz w:val="32"/>
          <w:szCs w:val="32"/>
        </w:rPr>
      </w:pPr>
      <w:r>
        <w:rPr>
          <w:rFonts w:ascii="黑体" w:eastAsia="黑体" w:hAnsi="黑体" w:hint="eastAsia"/>
          <w:sz w:val="32"/>
          <w:szCs w:val="32"/>
        </w:rPr>
        <w:t>六、工作要求</w:t>
      </w:r>
    </w:p>
    <w:p w:rsidR="00074D08" w:rsidRDefault="00074D08" w:rsidP="00074D08">
      <w:pPr>
        <w:spacing w:line="600" w:lineRule="exact"/>
        <w:ind w:firstLine="645"/>
        <w:rPr>
          <w:rFonts w:ascii="楷体_GB2312" w:eastAsia="楷体_GB2312"/>
          <w:sz w:val="32"/>
          <w:szCs w:val="32"/>
        </w:rPr>
      </w:pPr>
      <w:r>
        <w:rPr>
          <w:rFonts w:ascii="楷体_GB2312" w:eastAsia="楷体_GB2312" w:hint="eastAsia"/>
          <w:sz w:val="32"/>
          <w:szCs w:val="32"/>
        </w:rPr>
        <w:t>（一）高度重视，加强组织领导</w:t>
      </w:r>
    </w:p>
    <w:p w:rsidR="00074D08"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各单位要紧密围绕北京市“四个中心”的战略定位，牢固树立“四个意识”，高度重视此次专项行动的组织和落实工作，精心谋划、周密部署，层层分解、细化工作任务，督促落实工作措施，确保各项工作目标圆满完成。</w:t>
      </w:r>
    </w:p>
    <w:p w:rsidR="00074D08" w:rsidRDefault="00074D08" w:rsidP="00074D08">
      <w:pPr>
        <w:spacing w:line="600" w:lineRule="exact"/>
        <w:ind w:firstLine="645"/>
        <w:rPr>
          <w:rFonts w:ascii="楷体_GB2312" w:eastAsia="楷体_GB2312"/>
          <w:sz w:val="32"/>
          <w:szCs w:val="32"/>
        </w:rPr>
      </w:pPr>
      <w:r>
        <w:rPr>
          <w:rFonts w:ascii="楷体_GB2312" w:eastAsia="楷体_GB2312" w:hint="eastAsia"/>
          <w:sz w:val="32"/>
          <w:szCs w:val="32"/>
        </w:rPr>
        <w:t>（二）宣传教育，营造浓厚氛围</w:t>
      </w:r>
    </w:p>
    <w:p w:rsidR="00074D08"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各单位要坚持边治理防控边宣传教育，充分利用广播、电视、报刊、网络、条幅标语、短信等媒体形式，广泛开展消防安全宣传教育，进一步普及消防法律法规和消防安全知</w:t>
      </w:r>
      <w:r>
        <w:rPr>
          <w:rFonts w:ascii="仿宋_GB2312" w:eastAsia="仿宋_GB2312" w:hint="eastAsia"/>
          <w:sz w:val="32"/>
          <w:szCs w:val="32"/>
        </w:rPr>
        <w:lastRenderedPageBreak/>
        <w:t>识，努力使全体作业人员都能了解基本的消防安全知识，掌握基本的防火灭火技能。</w:t>
      </w:r>
    </w:p>
    <w:p w:rsidR="00074D08" w:rsidRDefault="00074D08" w:rsidP="00074D08">
      <w:pPr>
        <w:spacing w:line="600" w:lineRule="exact"/>
        <w:ind w:firstLine="645"/>
        <w:rPr>
          <w:rFonts w:ascii="楷体_GB2312" w:eastAsia="楷体_GB2312"/>
          <w:sz w:val="32"/>
          <w:szCs w:val="32"/>
        </w:rPr>
      </w:pPr>
      <w:r>
        <w:rPr>
          <w:rFonts w:ascii="楷体_GB2312" w:eastAsia="楷体_GB2312" w:hint="eastAsia"/>
          <w:sz w:val="32"/>
          <w:szCs w:val="32"/>
        </w:rPr>
        <w:t>（三）密切合作，实现执法联动</w:t>
      </w:r>
    </w:p>
    <w:p w:rsidR="00074D08"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各区住房城乡建设委</w:t>
      </w:r>
      <w:r w:rsidR="007F2513">
        <w:rPr>
          <w:rFonts w:ascii="仿宋_GB2312" w:eastAsia="仿宋_GB2312" w:hint="eastAsia"/>
          <w:sz w:val="32"/>
          <w:szCs w:val="32"/>
        </w:rPr>
        <w:t>、</w:t>
      </w:r>
      <w:r w:rsidR="007F2513" w:rsidRPr="00EB7D9D">
        <w:rPr>
          <w:rFonts w:ascii="仿宋_GB2312" w:eastAsia="仿宋_GB2312" w:hint="eastAsia"/>
          <w:sz w:val="32"/>
          <w:szCs w:val="32"/>
        </w:rPr>
        <w:t>房管局</w:t>
      </w:r>
      <w:r>
        <w:rPr>
          <w:rFonts w:ascii="仿宋_GB2312" w:eastAsia="仿宋_GB2312" w:hint="eastAsia"/>
          <w:sz w:val="32"/>
          <w:szCs w:val="32"/>
        </w:rPr>
        <w:t>要加强与乡镇、街道的配合协作，充分借助基层部门开展广泛持续的消防安全宣传教育，形成人人关注消防、共筑消防平安的良好局面；要加强与消防部门的执法联动，经常组织开展消防安全联合执法，对发现的消防安全隐患要</w:t>
      </w:r>
      <w:r w:rsidR="00DB0905">
        <w:rPr>
          <w:rFonts w:ascii="仿宋_GB2312" w:eastAsia="仿宋_GB2312" w:hint="eastAsia"/>
          <w:sz w:val="32"/>
          <w:szCs w:val="32"/>
        </w:rPr>
        <w:t>责令责任单位整改</w:t>
      </w:r>
      <w:r>
        <w:rPr>
          <w:rFonts w:ascii="仿宋_GB2312" w:eastAsia="仿宋_GB2312" w:hint="eastAsia"/>
          <w:sz w:val="32"/>
          <w:szCs w:val="32"/>
        </w:rPr>
        <w:t>并移交消防部门进行</w:t>
      </w:r>
      <w:r w:rsidR="00DB0905">
        <w:rPr>
          <w:rFonts w:ascii="仿宋_GB2312" w:eastAsia="仿宋_GB2312" w:hint="eastAsia"/>
          <w:sz w:val="32"/>
          <w:szCs w:val="32"/>
        </w:rPr>
        <w:t>处罚</w:t>
      </w:r>
      <w:r>
        <w:rPr>
          <w:rFonts w:ascii="仿宋_GB2312" w:eastAsia="仿宋_GB2312" w:hint="eastAsia"/>
          <w:sz w:val="32"/>
          <w:szCs w:val="32"/>
        </w:rPr>
        <w:t>。</w:t>
      </w:r>
    </w:p>
    <w:p w:rsidR="00074D08" w:rsidRDefault="00074D08" w:rsidP="00074D08">
      <w:pPr>
        <w:spacing w:line="600" w:lineRule="exact"/>
        <w:ind w:firstLine="645"/>
        <w:rPr>
          <w:rFonts w:ascii="楷体_GB2312" w:eastAsia="楷体_GB2312"/>
          <w:sz w:val="32"/>
          <w:szCs w:val="32"/>
        </w:rPr>
      </w:pPr>
      <w:r>
        <w:rPr>
          <w:rFonts w:ascii="楷体_GB2312" w:eastAsia="楷体_GB2312" w:hint="eastAsia"/>
          <w:sz w:val="32"/>
          <w:szCs w:val="32"/>
        </w:rPr>
        <w:t>（四）认真总结，落实信息反馈</w:t>
      </w:r>
    </w:p>
    <w:p w:rsidR="00074D08"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各单位要加强情况信息收集汇总，及时向领导小组办公室反馈工作情况。5月15日前，各区住房城乡建设委、</w:t>
      </w:r>
      <w:r w:rsidR="007F2513" w:rsidRPr="00EB7D9D">
        <w:rPr>
          <w:rFonts w:ascii="仿宋_GB2312" w:eastAsia="仿宋_GB2312" w:hint="eastAsia"/>
          <w:sz w:val="32"/>
          <w:szCs w:val="32"/>
        </w:rPr>
        <w:t>房管 局</w:t>
      </w:r>
      <w:r w:rsidR="007F2513">
        <w:rPr>
          <w:rFonts w:ascii="仿宋_GB2312" w:eastAsia="仿宋_GB2312" w:hint="eastAsia"/>
          <w:sz w:val="32"/>
          <w:szCs w:val="32"/>
        </w:rPr>
        <w:t>、</w:t>
      </w:r>
      <w:r>
        <w:rPr>
          <w:rFonts w:ascii="仿宋_GB2312" w:eastAsia="仿宋_GB2312" w:hint="eastAsia"/>
          <w:sz w:val="32"/>
          <w:szCs w:val="32"/>
        </w:rPr>
        <w:t>市建设工程安全质量监督总站要在每周五上午10时前填报《周工作统计表》（</w:t>
      </w:r>
      <w:r w:rsidR="00DB0905">
        <w:rPr>
          <w:rFonts w:ascii="仿宋_GB2312" w:eastAsia="仿宋_GB2312" w:hint="eastAsia"/>
          <w:sz w:val="32"/>
          <w:szCs w:val="32"/>
        </w:rPr>
        <w:t>表一、表二</w:t>
      </w:r>
      <w:r>
        <w:rPr>
          <w:rFonts w:ascii="仿宋_GB2312" w:eastAsia="仿宋_GB2312" w:hint="eastAsia"/>
          <w:sz w:val="32"/>
          <w:szCs w:val="32"/>
        </w:rPr>
        <w:t>）；5月16日前各区住房城乡建设委、</w:t>
      </w:r>
      <w:r w:rsidR="007F2513" w:rsidRPr="00EB7D9D">
        <w:rPr>
          <w:rFonts w:ascii="仿宋_GB2312" w:eastAsia="仿宋_GB2312" w:hint="eastAsia"/>
          <w:sz w:val="32"/>
          <w:szCs w:val="32"/>
        </w:rPr>
        <w:t>房管局、</w:t>
      </w:r>
      <w:r>
        <w:rPr>
          <w:rFonts w:ascii="仿宋_GB2312" w:eastAsia="仿宋_GB2312" w:hint="eastAsia"/>
          <w:sz w:val="32"/>
          <w:szCs w:val="32"/>
        </w:rPr>
        <w:t>各集团公司要上报专项行动工作总结。</w:t>
      </w:r>
    </w:p>
    <w:p w:rsidR="00074D08" w:rsidRDefault="00074D08" w:rsidP="00074D08">
      <w:pPr>
        <w:spacing w:line="600" w:lineRule="exact"/>
        <w:ind w:firstLine="645"/>
        <w:rPr>
          <w:rFonts w:ascii="仿宋_GB2312" w:eastAsia="仿宋_GB2312"/>
          <w:sz w:val="32"/>
          <w:szCs w:val="32"/>
        </w:rPr>
      </w:pPr>
    </w:p>
    <w:p w:rsidR="00DD7F53" w:rsidRDefault="00074D08" w:rsidP="00074D08">
      <w:pPr>
        <w:spacing w:line="600" w:lineRule="exact"/>
        <w:ind w:firstLine="645"/>
        <w:rPr>
          <w:rFonts w:ascii="仿宋_GB2312" w:eastAsia="仿宋_GB2312"/>
          <w:sz w:val="32"/>
          <w:szCs w:val="32"/>
        </w:rPr>
      </w:pPr>
      <w:r>
        <w:rPr>
          <w:rFonts w:ascii="仿宋_GB2312" w:eastAsia="仿宋_GB2312" w:hint="eastAsia"/>
          <w:sz w:val="32"/>
          <w:szCs w:val="32"/>
        </w:rPr>
        <w:t>（</w:t>
      </w:r>
      <w:r w:rsidR="00C875DE">
        <w:rPr>
          <w:rFonts w:ascii="仿宋_GB2312" w:eastAsia="仿宋_GB2312" w:hint="eastAsia"/>
          <w:sz w:val="32"/>
          <w:szCs w:val="32"/>
        </w:rPr>
        <w:t>建筑施工领域</w:t>
      </w:r>
      <w:r w:rsidR="007F2513">
        <w:rPr>
          <w:rFonts w:ascii="仿宋_GB2312" w:eastAsia="仿宋_GB2312" w:hint="eastAsia"/>
          <w:sz w:val="32"/>
          <w:szCs w:val="32"/>
        </w:rPr>
        <w:t>信息报送</w:t>
      </w:r>
      <w:r>
        <w:rPr>
          <w:rFonts w:ascii="仿宋_GB2312" w:eastAsia="仿宋_GB2312" w:hint="eastAsia"/>
          <w:sz w:val="32"/>
          <w:szCs w:val="32"/>
        </w:rPr>
        <w:t>联系人：于剑；联系方式：59958845；邮箱：</w:t>
      </w:r>
      <w:hyperlink r:id="rId8" w:history="1">
        <w:r w:rsidR="00DD7F53" w:rsidRPr="0039414E">
          <w:rPr>
            <w:rStyle w:val="a3"/>
            <w:rFonts w:ascii="仿宋_GB2312" w:eastAsia="仿宋_GB2312" w:hint="eastAsia"/>
            <w:sz w:val="32"/>
            <w:szCs w:val="32"/>
          </w:rPr>
          <w:t>shigongchu211@163.com</w:t>
        </w:r>
      </w:hyperlink>
    </w:p>
    <w:p w:rsidR="00332E6C" w:rsidRDefault="00DD7F53" w:rsidP="00DD7F53">
      <w:pPr>
        <w:spacing w:line="600" w:lineRule="exact"/>
        <w:ind w:firstLine="645"/>
        <w:rPr>
          <w:rFonts w:ascii="仿宋_GB2312" w:eastAsia="仿宋_GB2312"/>
          <w:sz w:val="32"/>
          <w:szCs w:val="32"/>
        </w:rPr>
      </w:pPr>
      <w:r>
        <w:rPr>
          <w:rFonts w:ascii="仿宋_GB2312" w:eastAsia="仿宋_GB2312" w:hint="eastAsia"/>
          <w:sz w:val="32"/>
          <w:szCs w:val="32"/>
        </w:rPr>
        <w:t>物业服务</w:t>
      </w:r>
      <w:r w:rsidR="00C875DE">
        <w:rPr>
          <w:rFonts w:ascii="仿宋_GB2312" w:eastAsia="仿宋_GB2312" w:hint="eastAsia"/>
          <w:sz w:val="32"/>
          <w:szCs w:val="32"/>
        </w:rPr>
        <w:t>领域</w:t>
      </w:r>
      <w:r>
        <w:rPr>
          <w:rFonts w:ascii="仿宋_GB2312" w:eastAsia="仿宋_GB2312" w:hint="eastAsia"/>
          <w:sz w:val="32"/>
          <w:szCs w:val="32"/>
        </w:rPr>
        <w:t>信息报送联系人：张帆；联系方式：59958533，邮箱：</w:t>
      </w:r>
      <w:hyperlink r:id="rId9" w:history="1">
        <w:r w:rsidR="004A1C12" w:rsidRPr="00D57897">
          <w:rPr>
            <w:rStyle w:val="a3"/>
            <w:rFonts w:ascii="仿宋_GB2312" w:eastAsia="仿宋_GB2312" w:hint="eastAsia"/>
            <w:sz w:val="32"/>
            <w:szCs w:val="32"/>
          </w:rPr>
          <w:t>bjwyzd@163.com</w:t>
        </w:r>
      </w:hyperlink>
      <w:r w:rsidR="00074D08">
        <w:rPr>
          <w:rFonts w:ascii="仿宋_GB2312" w:eastAsia="仿宋_GB2312" w:hint="eastAsia"/>
          <w:sz w:val="32"/>
          <w:szCs w:val="32"/>
        </w:rPr>
        <w:t>）</w:t>
      </w:r>
    </w:p>
    <w:p w:rsidR="004A1C12" w:rsidRDefault="004A1C12" w:rsidP="00DD7F53">
      <w:pPr>
        <w:spacing w:line="600" w:lineRule="exact"/>
        <w:ind w:firstLine="645"/>
        <w:rPr>
          <w:rFonts w:ascii="仿宋_GB2312" w:eastAsia="仿宋_GB2312"/>
          <w:sz w:val="32"/>
          <w:szCs w:val="32"/>
        </w:rPr>
      </w:pPr>
    </w:p>
    <w:p w:rsidR="004A1C12" w:rsidRDefault="004A1C12" w:rsidP="00DD7F53">
      <w:pPr>
        <w:spacing w:line="600" w:lineRule="exact"/>
        <w:ind w:firstLine="645"/>
        <w:rPr>
          <w:rFonts w:ascii="仿宋_GB2312" w:eastAsia="仿宋_GB2312"/>
          <w:sz w:val="32"/>
          <w:szCs w:val="32"/>
        </w:rPr>
      </w:pPr>
    </w:p>
    <w:p w:rsidR="004A1C12" w:rsidRDefault="004A1C12" w:rsidP="00DD7F53">
      <w:pPr>
        <w:spacing w:line="600" w:lineRule="exact"/>
        <w:ind w:firstLine="645"/>
        <w:rPr>
          <w:rFonts w:ascii="仿宋_GB2312" w:eastAsia="仿宋_GB2312"/>
          <w:sz w:val="32"/>
          <w:szCs w:val="32"/>
        </w:rPr>
      </w:pPr>
    </w:p>
    <w:p w:rsidR="004A1C12" w:rsidRDefault="004A1C12" w:rsidP="00DD7F53">
      <w:pPr>
        <w:spacing w:line="600" w:lineRule="exact"/>
        <w:ind w:firstLine="645"/>
        <w:rPr>
          <w:rFonts w:ascii="仿宋_GB2312" w:eastAsia="仿宋_GB2312"/>
          <w:sz w:val="32"/>
          <w:szCs w:val="32"/>
        </w:rPr>
        <w:sectPr w:rsidR="004A1C12" w:rsidSect="00C875DE">
          <w:footerReference w:type="even" r:id="rId10"/>
          <w:footerReference w:type="default" r:id="rId11"/>
          <w:pgSz w:w="11906" w:h="16838"/>
          <w:pgMar w:top="1440" w:right="1800" w:bottom="1440" w:left="1800" w:header="851" w:footer="992" w:gutter="0"/>
          <w:pgNumType w:fmt="numberInDash"/>
          <w:cols w:space="425"/>
          <w:docGrid w:type="lines" w:linePitch="312"/>
        </w:sectPr>
      </w:pPr>
    </w:p>
    <w:p w:rsidR="004A1C12" w:rsidRDefault="004A1C12" w:rsidP="004A1C12">
      <w:pPr>
        <w:spacing w:line="600" w:lineRule="exact"/>
        <w:jc w:val="center"/>
        <w:rPr>
          <w:rFonts w:ascii="方正小标宋简体" w:eastAsia="方正小标宋简体" w:hAnsi="宋体" w:hint="eastAsia"/>
          <w:sz w:val="44"/>
          <w:szCs w:val="44"/>
        </w:rPr>
      </w:pPr>
    </w:p>
    <w:p w:rsidR="00DB0905" w:rsidRDefault="00DB0905" w:rsidP="004A1C12">
      <w:pPr>
        <w:spacing w:line="600" w:lineRule="exact"/>
        <w:jc w:val="center"/>
        <w:rPr>
          <w:rFonts w:ascii="方正小标宋简体" w:eastAsia="方正小标宋简体" w:hAnsi="宋体" w:hint="eastAsia"/>
          <w:sz w:val="44"/>
          <w:szCs w:val="44"/>
        </w:rPr>
      </w:pPr>
    </w:p>
    <w:p w:rsidR="00DB0905" w:rsidRDefault="00DB0905" w:rsidP="004A1C12">
      <w:pPr>
        <w:spacing w:line="600" w:lineRule="exact"/>
        <w:jc w:val="center"/>
        <w:rPr>
          <w:rFonts w:ascii="方正小标宋简体" w:eastAsia="方正小标宋简体" w:hAnsi="宋体"/>
          <w:sz w:val="44"/>
          <w:szCs w:val="44"/>
        </w:rPr>
      </w:pPr>
    </w:p>
    <w:p w:rsidR="004A1C12" w:rsidRDefault="004A1C12" w:rsidP="004A1C12">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建筑施工领域周工作</w:t>
      </w:r>
      <w:r w:rsidRPr="00197B1C">
        <w:rPr>
          <w:rFonts w:ascii="方正小标宋简体" w:eastAsia="方正小标宋简体" w:hAnsi="宋体" w:hint="eastAsia"/>
          <w:sz w:val="44"/>
          <w:szCs w:val="44"/>
        </w:rPr>
        <w:t>情况统计表</w:t>
      </w:r>
      <w:r w:rsidR="00DB0905">
        <w:rPr>
          <w:rFonts w:ascii="方正小标宋简体" w:eastAsia="方正小标宋简体" w:hAnsi="宋体" w:hint="eastAsia"/>
          <w:sz w:val="44"/>
          <w:szCs w:val="44"/>
        </w:rPr>
        <w:t>（表一）</w:t>
      </w:r>
    </w:p>
    <w:p w:rsidR="004A1C12" w:rsidRDefault="004A1C12" w:rsidP="004A1C12">
      <w:pPr>
        <w:spacing w:line="600" w:lineRule="exact"/>
        <w:jc w:val="center"/>
        <w:rPr>
          <w:rFonts w:ascii="方正小标宋简体" w:eastAsia="方正小标宋简体" w:hAnsi="宋体"/>
          <w:sz w:val="44"/>
          <w:szCs w:val="44"/>
        </w:rPr>
      </w:pPr>
    </w:p>
    <w:p w:rsidR="004A1C12" w:rsidRPr="008C66AC" w:rsidRDefault="004A1C12" w:rsidP="004A1C12">
      <w:pPr>
        <w:spacing w:line="360" w:lineRule="auto"/>
        <w:ind w:firstLineChars="150" w:firstLine="420"/>
        <w:rPr>
          <w:rFonts w:ascii="楷体_GB2312" w:eastAsia="楷体_GB2312" w:hAnsi="宋体" w:cs="仿宋_GB2312"/>
          <w:sz w:val="28"/>
          <w:szCs w:val="28"/>
        </w:rPr>
      </w:pPr>
      <w:r w:rsidRPr="00D80AEF">
        <w:rPr>
          <w:rFonts w:ascii="楷体_GB2312" w:eastAsia="楷体_GB2312" w:hAnsi="宋体" w:cs="仿宋_GB2312" w:hint="eastAsia"/>
          <w:sz w:val="28"/>
          <w:szCs w:val="28"/>
        </w:rPr>
        <w:t>填报单位：</w:t>
      </w:r>
      <w:r w:rsidRPr="004A1C12">
        <w:rPr>
          <w:rFonts w:ascii="楷体_GB2312" w:eastAsia="楷体_GB2312" w:hAnsi="宋体" w:cs="仿宋_GB2312" w:hint="eastAsia"/>
          <w:sz w:val="28"/>
          <w:szCs w:val="28"/>
          <w:u w:val="single"/>
        </w:rPr>
        <w:t xml:space="preserve">       </w:t>
      </w:r>
      <w:r>
        <w:rPr>
          <w:rFonts w:ascii="楷体_GB2312" w:eastAsia="楷体_GB2312" w:hAnsi="宋体" w:cs="仿宋_GB2312" w:hint="eastAsia"/>
          <w:sz w:val="28"/>
          <w:szCs w:val="28"/>
        </w:rPr>
        <w:t>区住建委</w:t>
      </w:r>
      <w:r w:rsidRPr="00D80AEF">
        <w:rPr>
          <w:rFonts w:ascii="楷体_GB2312" w:eastAsia="楷体_GB2312" w:hAnsi="宋体" w:cs="仿宋_GB2312" w:hint="eastAsia"/>
          <w:sz w:val="28"/>
          <w:szCs w:val="28"/>
        </w:rPr>
        <w:t xml:space="preserve"> </w:t>
      </w:r>
      <w:r>
        <w:rPr>
          <w:rFonts w:ascii="楷体_GB2312" w:eastAsia="楷体_GB2312" w:hAnsi="宋体" w:cs="仿宋_GB2312"/>
          <w:sz w:val="28"/>
          <w:szCs w:val="28"/>
        </w:rPr>
        <w:t xml:space="preserve">  </w:t>
      </w:r>
      <w:r w:rsidRPr="008C66AC">
        <w:rPr>
          <w:rFonts w:ascii="楷体_GB2312" w:eastAsia="楷体_GB2312" w:hAnsi="宋体" w:cs="仿宋_GB2312"/>
          <w:sz w:val="28"/>
          <w:szCs w:val="28"/>
        </w:rPr>
        <w:t xml:space="preserve"> </w:t>
      </w:r>
      <w:r w:rsidRPr="008C66AC">
        <w:rPr>
          <w:rFonts w:ascii="楷体_GB2312" w:eastAsia="楷体_GB2312" w:hAnsi="宋体" w:cs="仿宋_GB2312" w:hint="eastAsia"/>
          <w:sz w:val="28"/>
          <w:szCs w:val="28"/>
        </w:rPr>
        <w:t>填报人：</w:t>
      </w:r>
      <w:r w:rsidRPr="008C66AC">
        <w:rPr>
          <w:rFonts w:ascii="楷体_GB2312" w:eastAsia="楷体_GB2312" w:hAnsi="宋体" w:cs="仿宋_GB2312"/>
          <w:sz w:val="28"/>
          <w:szCs w:val="28"/>
        </w:rPr>
        <w:t xml:space="preserve">    </w:t>
      </w:r>
      <w:r w:rsidRPr="008C66AC">
        <w:rPr>
          <w:rFonts w:ascii="楷体_GB2312" w:eastAsia="楷体_GB2312" w:hAnsi="宋体" w:cs="仿宋_GB2312" w:hint="eastAsia"/>
          <w:sz w:val="28"/>
          <w:szCs w:val="28"/>
        </w:rPr>
        <w:t xml:space="preserve">      　联系方式（手机）：</w:t>
      </w:r>
      <w:r w:rsidRPr="008C66AC">
        <w:rPr>
          <w:rFonts w:ascii="楷体_GB2312" w:eastAsia="楷体_GB2312" w:hAnsi="宋体" w:cs="仿宋_GB2312"/>
          <w:sz w:val="28"/>
          <w:szCs w:val="28"/>
        </w:rPr>
        <w:t xml:space="preserve">        </w:t>
      </w:r>
      <w:r w:rsidRPr="008C66AC">
        <w:rPr>
          <w:rFonts w:ascii="楷体_GB2312" w:eastAsia="楷体_GB2312" w:hAnsi="宋体" w:cs="仿宋_GB2312" w:hint="eastAsia"/>
          <w:sz w:val="28"/>
          <w:szCs w:val="28"/>
        </w:rPr>
        <w:t xml:space="preserve">     审核人：</w:t>
      </w:r>
      <w:r w:rsidRPr="008C66AC">
        <w:rPr>
          <w:rFonts w:ascii="楷体_GB2312" w:eastAsia="楷体_GB2312" w:hAnsi="宋体" w:cs="仿宋_GB2312"/>
          <w:sz w:val="28"/>
          <w:szCs w:val="28"/>
        </w:rPr>
        <w:t xml:space="preserve">  </w:t>
      </w:r>
      <w:r w:rsidRPr="008C66AC">
        <w:rPr>
          <w:rFonts w:ascii="楷体_GB2312" w:eastAsia="楷体_GB2312" w:hAnsi="宋体" w:cs="仿宋_GB2312" w:hint="eastAsia"/>
          <w:sz w:val="28"/>
          <w:szCs w:val="28"/>
        </w:rPr>
        <w:t xml:space="preserve">       </w:t>
      </w:r>
    </w:p>
    <w:tbl>
      <w:tblPr>
        <w:tblW w:w="4592" w:type="pct"/>
        <w:jc w:val="center"/>
        <w:tblInd w:w="-2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6"/>
        <w:gridCol w:w="2125"/>
        <w:gridCol w:w="1986"/>
        <w:gridCol w:w="1416"/>
        <w:gridCol w:w="1419"/>
        <w:gridCol w:w="1700"/>
        <w:gridCol w:w="1442"/>
        <w:gridCol w:w="1533"/>
      </w:tblGrid>
      <w:tr w:rsidR="004A1C12" w:rsidRPr="00273877" w:rsidTr="009E74A3">
        <w:trPr>
          <w:trHeight w:val="1158"/>
          <w:jc w:val="center"/>
        </w:trPr>
        <w:tc>
          <w:tcPr>
            <w:tcW w:w="536" w:type="pct"/>
            <w:vAlign w:val="center"/>
          </w:tcPr>
          <w:p w:rsidR="004A1C12" w:rsidRPr="00B20762" w:rsidRDefault="004A1C12" w:rsidP="009E74A3">
            <w:pPr>
              <w:spacing w:line="320" w:lineRule="exact"/>
              <w:jc w:val="center"/>
              <w:rPr>
                <w:rFonts w:ascii="黑体" w:eastAsia="黑体" w:hAnsi="仿宋_GB2312"/>
                <w:szCs w:val="21"/>
              </w:rPr>
            </w:pPr>
            <w:r w:rsidRPr="00B20762">
              <w:rPr>
                <w:rFonts w:ascii="黑体" w:eastAsia="黑体" w:hAnsi="仿宋_GB2312" w:hint="eastAsia"/>
                <w:szCs w:val="21"/>
              </w:rPr>
              <w:t>统计项</w:t>
            </w:r>
          </w:p>
        </w:tc>
        <w:tc>
          <w:tcPr>
            <w:tcW w:w="816" w:type="pct"/>
            <w:vAlign w:val="center"/>
          </w:tcPr>
          <w:p w:rsidR="004A1C12" w:rsidRPr="00833889" w:rsidRDefault="004A1C12" w:rsidP="009E74A3">
            <w:pPr>
              <w:spacing w:line="320" w:lineRule="exact"/>
              <w:jc w:val="center"/>
              <w:rPr>
                <w:rFonts w:ascii="黑体" w:eastAsia="黑体" w:hAnsi="仿宋_GB2312"/>
                <w:szCs w:val="21"/>
              </w:rPr>
            </w:pPr>
            <w:r w:rsidRPr="00833889">
              <w:rPr>
                <w:rFonts w:ascii="黑体" w:eastAsia="黑体" w:hAnsi="仿宋_GB2312" w:hint="eastAsia"/>
                <w:szCs w:val="21"/>
              </w:rPr>
              <w:t>带队检查领导（名）</w:t>
            </w:r>
          </w:p>
        </w:tc>
        <w:tc>
          <w:tcPr>
            <w:tcW w:w="763" w:type="pct"/>
            <w:vAlign w:val="center"/>
          </w:tcPr>
          <w:p w:rsidR="004A1C12" w:rsidRPr="00833889" w:rsidRDefault="004A1C12" w:rsidP="009E74A3">
            <w:pPr>
              <w:spacing w:line="320" w:lineRule="exact"/>
              <w:jc w:val="center"/>
              <w:rPr>
                <w:rFonts w:ascii="黑体" w:eastAsia="黑体" w:hAnsi="仿宋_GB2312"/>
                <w:szCs w:val="21"/>
              </w:rPr>
            </w:pPr>
            <w:r w:rsidRPr="00833889">
              <w:rPr>
                <w:rFonts w:ascii="黑体" w:eastAsia="黑体" w:hAnsi="仿宋_GB2312" w:hint="eastAsia"/>
                <w:szCs w:val="21"/>
              </w:rPr>
              <w:t>出动检查组（个）</w:t>
            </w:r>
          </w:p>
        </w:tc>
        <w:tc>
          <w:tcPr>
            <w:tcW w:w="544" w:type="pct"/>
            <w:vAlign w:val="center"/>
          </w:tcPr>
          <w:p w:rsidR="004A1C12" w:rsidRPr="00833889" w:rsidRDefault="004A1C12" w:rsidP="009E74A3">
            <w:pPr>
              <w:spacing w:line="320" w:lineRule="exact"/>
              <w:jc w:val="center"/>
              <w:rPr>
                <w:rFonts w:ascii="黑体" w:eastAsia="黑体" w:hAnsi="仿宋_GB2312"/>
                <w:szCs w:val="21"/>
              </w:rPr>
            </w:pPr>
            <w:r w:rsidRPr="00833889">
              <w:rPr>
                <w:rFonts w:ascii="黑体" w:eastAsia="黑体" w:hAnsi="仿宋_GB2312" w:hint="eastAsia"/>
                <w:szCs w:val="21"/>
              </w:rPr>
              <w:t>检查工地（项）</w:t>
            </w:r>
          </w:p>
        </w:tc>
        <w:tc>
          <w:tcPr>
            <w:tcW w:w="545" w:type="pct"/>
            <w:vAlign w:val="center"/>
          </w:tcPr>
          <w:p w:rsidR="004A1C12" w:rsidRPr="00833889" w:rsidRDefault="004A1C12" w:rsidP="009E74A3">
            <w:pPr>
              <w:spacing w:line="320" w:lineRule="exact"/>
              <w:jc w:val="center"/>
              <w:rPr>
                <w:rFonts w:ascii="黑体" w:eastAsia="黑体" w:hAnsi="仿宋_GB2312"/>
                <w:szCs w:val="21"/>
              </w:rPr>
            </w:pPr>
            <w:r w:rsidRPr="00833889">
              <w:rPr>
                <w:rFonts w:ascii="黑体" w:eastAsia="黑体" w:hAnsi="仿宋_GB2312" w:hint="eastAsia"/>
                <w:szCs w:val="21"/>
              </w:rPr>
              <w:t>整改隐患（处）</w:t>
            </w:r>
          </w:p>
        </w:tc>
        <w:tc>
          <w:tcPr>
            <w:tcW w:w="653" w:type="pct"/>
            <w:vAlign w:val="center"/>
          </w:tcPr>
          <w:p w:rsidR="004A1C12" w:rsidRPr="00833889" w:rsidRDefault="00C875DE" w:rsidP="00C875DE">
            <w:pPr>
              <w:spacing w:line="320" w:lineRule="exact"/>
              <w:jc w:val="center"/>
              <w:rPr>
                <w:rFonts w:ascii="黑体" w:eastAsia="黑体" w:hAnsi="仿宋_GB2312"/>
                <w:szCs w:val="21"/>
              </w:rPr>
            </w:pPr>
            <w:r>
              <w:rPr>
                <w:rFonts w:ascii="黑体" w:eastAsia="黑体" w:hAnsi="仿宋_GB2312" w:hint="eastAsia"/>
                <w:szCs w:val="21"/>
              </w:rPr>
              <w:t>记分</w:t>
            </w:r>
            <w:r w:rsidR="004A1C12" w:rsidRPr="00833889">
              <w:rPr>
                <w:rFonts w:ascii="黑体" w:eastAsia="黑体" w:hAnsi="仿宋_GB2312" w:hint="eastAsia"/>
                <w:szCs w:val="21"/>
              </w:rPr>
              <w:t>（</w:t>
            </w:r>
            <w:r>
              <w:rPr>
                <w:rFonts w:ascii="黑体" w:eastAsia="黑体" w:hAnsi="仿宋_GB2312" w:hint="eastAsia"/>
                <w:szCs w:val="21"/>
              </w:rPr>
              <w:t>分</w:t>
            </w:r>
            <w:r w:rsidR="004A1C12" w:rsidRPr="00833889">
              <w:rPr>
                <w:rFonts w:ascii="黑体" w:eastAsia="黑体" w:hAnsi="仿宋_GB2312" w:hint="eastAsia"/>
                <w:szCs w:val="21"/>
              </w:rPr>
              <w:t>）</w:t>
            </w:r>
          </w:p>
        </w:tc>
        <w:tc>
          <w:tcPr>
            <w:tcW w:w="554" w:type="pct"/>
            <w:vAlign w:val="center"/>
          </w:tcPr>
          <w:p w:rsidR="004A1C12" w:rsidRPr="00833889" w:rsidRDefault="004A1C12" w:rsidP="009E74A3">
            <w:pPr>
              <w:spacing w:line="320" w:lineRule="exact"/>
              <w:jc w:val="center"/>
              <w:rPr>
                <w:rFonts w:ascii="黑体" w:eastAsia="黑体" w:hAnsi="仿宋_GB2312"/>
                <w:szCs w:val="21"/>
              </w:rPr>
            </w:pPr>
            <w:r w:rsidRPr="00833889">
              <w:rPr>
                <w:rFonts w:ascii="黑体" w:eastAsia="黑体" w:hAnsi="仿宋_GB2312" w:hint="eastAsia"/>
                <w:szCs w:val="21"/>
              </w:rPr>
              <w:t>责令停工（项）</w:t>
            </w:r>
          </w:p>
        </w:tc>
        <w:tc>
          <w:tcPr>
            <w:tcW w:w="590" w:type="pct"/>
            <w:tcBorders>
              <w:top w:val="single" w:sz="4" w:space="0" w:color="auto"/>
            </w:tcBorders>
            <w:vAlign w:val="center"/>
          </w:tcPr>
          <w:p w:rsidR="004A1C12" w:rsidRPr="00833889" w:rsidRDefault="004A1C12" w:rsidP="009E74A3">
            <w:pPr>
              <w:spacing w:line="320" w:lineRule="exact"/>
              <w:jc w:val="center"/>
              <w:rPr>
                <w:rFonts w:ascii="黑体" w:eastAsia="黑体" w:hAnsi="仿宋_GB2312"/>
                <w:szCs w:val="21"/>
              </w:rPr>
            </w:pPr>
            <w:r w:rsidRPr="00833889">
              <w:rPr>
                <w:rFonts w:ascii="黑体" w:eastAsia="黑体" w:hAnsi="仿宋_GB2312" w:hint="eastAsia"/>
                <w:szCs w:val="21"/>
              </w:rPr>
              <w:t>教育培训（人）</w:t>
            </w:r>
          </w:p>
        </w:tc>
      </w:tr>
      <w:tr w:rsidR="004A1C12" w:rsidRPr="00273877" w:rsidTr="009E74A3">
        <w:trPr>
          <w:trHeight w:val="721"/>
          <w:jc w:val="center"/>
        </w:trPr>
        <w:tc>
          <w:tcPr>
            <w:tcW w:w="536" w:type="pct"/>
            <w:vAlign w:val="center"/>
          </w:tcPr>
          <w:p w:rsidR="004A1C12" w:rsidRPr="00B20762" w:rsidRDefault="004A1C12" w:rsidP="009E74A3">
            <w:pPr>
              <w:spacing w:line="320" w:lineRule="exact"/>
              <w:jc w:val="center"/>
              <w:rPr>
                <w:rFonts w:ascii="黑体" w:eastAsia="黑体" w:hAnsi="仿宋_GB2312"/>
                <w:szCs w:val="21"/>
              </w:rPr>
            </w:pPr>
            <w:r w:rsidRPr="00B20762">
              <w:rPr>
                <w:rFonts w:ascii="黑体" w:eastAsia="黑体" w:hAnsi="仿宋_GB2312" w:hint="eastAsia"/>
                <w:szCs w:val="21"/>
              </w:rPr>
              <w:t>本</w:t>
            </w:r>
            <w:r>
              <w:rPr>
                <w:rFonts w:ascii="黑体" w:eastAsia="黑体" w:hAnsi="仿宋_GB2312" w:hint="eastAsia"/>
                <w:szCs w:val="21"/>
              </w:rPr>
              <w:t>周</w:t>
            </w:r>
          </w:p>
        </w:tc>
        <w:tc>
          <w:tcPr>
            <w:tcW w:w="816" w:type="pct"/>
            <w:vAlign w:val="center"/>
          </w:tcPr>
          <w:p w:rsidR="004A1C12" w:rsidRPr="00B20762" w:rsidRDefault="004A1C12" w:rsidP="009E74A3">
            <w:pPr>
              <w:spacing w:line="320" w:lineRule="exact"/>
              <w:jc w:val="center"/>
              <w:rPr>
                <w:rFonts w:hAnsi="仿宋_GB2312" w:cs="仿宋_GB2312"/>
                <w:szCs w:val="21"/>
              </w:rPr>
            </w:pPr>
          </w:p>
        </w:tc>
        <w:tc>
          <w:tcPr>
            <w:tcW w:w="763" w:type="pct"/>
            <w:vAlign w:val="center"/>
          </w:tcPr>
          <w:p w:rsidR="004A1C12" w:rsidRPr="00B20762" w:rsidRDefault="004A1C12" w:rsidP="009E74A3">
            <w:pPr>
              <w:spacing w:line="320" w:lineRule="exact"/>
              <w:jc w:val="center"/>
              <w:rPr>
                <w:rFonts w:hAnsi="仿宋_GB2312" w:cs="仿宋_GB2312"/>
                <w:szCs w:val="21"/>
              </w:rPr>
            </w:pPr>
          </w:p>
        </w:tc>
        <w:tc>
          <w:tcPr>
            <w:tcW w:w="544" w:type="pct"/>
            <w:vAlign w:val="center"/>
          </w:tcPr>
          <w:p w:rsidR="004A1C12" w:rsidRPr="00B20762" w:rsidRDefault="004A1C12" w:rsidP="009E74A3">
            <w:pPr>
              <w:spacing w:line="320" w:lineRule="exact"/>
              <w:jc w:val="center"/>
              <w:rPr>
                <w:rFonts w:hAnsi="仿宋_GB2312" w:cs="仿宋_GB2312"/>
                <w:szCs w:val="21"/>
              </w:rPr>
            </w:pPr>
          </w:p>
        </w:tc>
        <w:tc>
          <w:tcPr>
            <w:tcW w:w="545" w:type="pct"/>
            <w:vAlign w:val="center"/>
          </w:tcPr>
          <w:p w:rsidR="004A1C12" w:rsidRPr="00B20762" w:rsidRDefault="004A1C12" w:rsidP="009E74A3">
            <w:pPr>
              <w:spacing w:line="320" w:lineRule="exact"/>
              <w:jc w:val="center"/>
              <w:rPr>
                <w:rFonts w:hAnsi="仿宋_GB2312" w:cs="仿宋_GB2312"/>
                <w:szCs w:val="21"/>
              </w:rPr>
            </w:pPr>
          </w:p>
        </w:tc>
        <w:tc>
          <w:tcPr>
            <w:tcW w:w="653" w:type="pct"/>
            <w:vAlign w:val="center"/>
          </w:tcPr>
          <w:p w:rsidR="004A1C12" w:rsidRPr="00B20762" w:rsidRDefault="004A1C12" w:rsidP="009E74A3">
            <w:pPr>
              <w:spacing w:line="320" w:lineRule="exact"/>
              <w:jc w:val="center"/>
              <w:rPr>
                <w:rFonts w:hAnsi="仿宋_GB2312" w:cs="仿宋_GB2312"/>
                <w:szCs w:val="21"/>
              </w:rPr>
            </w:pPr>
          </w:p>
        </w:tc>
        <w:tc>
          <w:tcPr>
            <w:tcW w:w="554" w:type="pct"/>
            <w:vAlign w:val="center"/>
          </w:tcPr>
          <w:p w:rsidR="004A1C12" w:rsidRPr="00B20762" w:rsidRDefault="004A1C12" w:rsidP="009E74A3">
            <w:pPr>
              <w:spacing w:line="320" w:lineRule="exact"/>
              <w:jc w:val="center"/>
              <w:rPr>
                <w:rFonts w:hAnsi="仿宋_GB2312" w:cs="仿宋_GB2312"/>
                <w:szCs w:val="21"/>
              </w:rPr>
            </w:pPr>
          </w:p>
        </w:tc>
        <w:tc>
          <w:tcPr>
            <w:tcW w:w="590" w:type="pct"/>
            <w:vAlign w:val="center"/>
          </w:tcPr>
          <w:p w:rsidR="004A1C12" w:rsidRPr="00B20762" w:rsidRDefault="004A1C12" w:rsidP="009E74A3">
            <w:pPr>
              <w:spacing w:line="320" w:lineRule="exact"/>
              <w:jc w:val="center"/>
              <w:rPr>
                <w:rFonts w:hAnsi="仿宋_GB2312" w:cs="仿宋_GB2312"/>
                <w:szCs w:val="21"/>
              </w:rPr>
            </w:pPr>
          </w:p>
        </w:tc>
      </w:tr>
      <w:tr w:rsidR="004A1C12" w:rsidRPr="00273877" w:rsidTr="009E74A3">
        <w:trPr>
          <w:trHeight w:val="800"/>
          <w:jc w:val="center"/>
        </w:trPr>
        <w:tc>
          <w:tcPr>
            <w:tcW w:w="536" w:type="pct"/>
            <w:vAlign w:val="center"/>
          </w:tcPr>
          <w:p w:rsidR="004A1C12" w:rsidRPr="00B20762" w:rsidRDefault="004A1C12" w:rsidP="009E74A3">
            <w:pPr>
              <w:spacing w:line="320" w:lineRule="exact"/>
              <w:jc w:val="center"/>
              <w:rPr>
                <w:rFonts w:ascii="黑体" w:eastAsia="黑体" w:hAnsi="仿宋_GB2312"/>
                <w:szCs w:val="21"/>
              </w:rPr>
            </w:pPr>
            <w:r w:rsidRPr="00B20762">
              <w:rPr>
                <w:rFonts w:ascii="黑体" w:eastAsia="黑体" w:hAnsi="仿宋_GB2312" w:hint="eastAsia"/>
                <w:szCs w:val="21"/>
              </w:rPr>
              <w:t>累计</w:t>
            </w:r>
          </w:p>
        </w:tc>
        <w:tc>
          <w:tcPr>
            <w:tcW w:w="816" w:type="pct"/>
            <w:vAlign w:val="center"/>
          </w:tcPr>
          <w:p w:rsidR="004A1C12" w:rsidRPr="00B20762" w:rsidRDefault="004A1C12" w:rsidP="009E74A3">
            <w:pPr>
              <w:spacing w:line="320" w:lineRule="exact"/>
              <w:jc w:val="center"/>
              <w:rPr>
                <w:rFonts w:hAnsi="仿宋_GB2312" w:cs="仿宋_GB2312"/>
                <w:szCs w:val="21"/>
              </w:rPr>
            </w:pPr>
          </w:p>
        </w:tc>
        <w:tc>
          <w:tcPr>
            <w:tcW w:w="763" w:type="pct"/>
            <w:vAlign w:val="center"/>
          </w:tcPr>
          <w:p w:rsidR="004A1C12" w:rsidRPr="00B20762" w:rsidRDefault="004A1C12" w:rsidP="009E74A3">
            <w:pPr>
              <w:spacing w:line="320" w:lineRule="exact"/>
              <w:jc w:val="center"/>
              <w:rPr>
                <w:rFonts w:hAnsi="仿宋_GB2312" w:cs="仿宋_GB2312"/>
                <w:szCs w:val="21"/>
              </w:rPr>
            </w:pPr>
          </w:p>
        </w:tc>
        <w:tc>
          <w:tcPr>
            <w:tcW w:w="544" w:type="pct"/>
            <w:vAlign w:val="center"/>
          </w:tcPr>
          <w:p w:rsidR="004A1C12" w:rsidRPr="00B20762" w:rsidRDefault="004A1C12" w:rsidP="009E74A3">
            <w:pPr>
              <w:spacing w:line="320" w:lineRule="exact"/>
              <w:jc w:val="center"/>
              <w:rPr>
                <w:rFonts w:hAnsi="仿宋_GB2312" w:cs="仿宋_GB2312"/>
                <w:szCs w:val="21"/>
              </w:rPr>
            </w:pPr>
          </w:p>
        </w:tc>
        <w:tc>
          <w:tcPr>
            <w:tcW w:w="545" w:type="pct"/>
            <w:vAlign w:val="center"/>
          </w:tcPr>
          <w:p w:rsidR="004A1C12" w:rsidRPr="00B20762" w:rsidRDefault="004A1C12" w:rsidP="009E74A3">
            <w:pPr>
              <w:spacing w:line="320" w:lineRule="exact"/>
              <w:jc w:val="center"/>
              <w:rPr>
                <w:rFonts w:hAnsi="仿宋_GB2312" w:cs="仿宋_GB2312"/>
                <w:szCs w:val="21"/>
              </w:rPr>
            </w:pPr>
          </w:p>
        </w:tc>
        <w:tc>
          <w:tcPr>
            <w:tcW w:w="653" w:type="pct"/>
            <w:vAlign w:val="center"/>
          </w:tcPr>
          <w:p w:rsidR="004A1C12" w:rsidRPr="00B20762" w:rsidRDefault="004A1C12" w:rsidP="009E74A3">
            <w:pPr>
              <w:spacing w:line="320" w:lineRule="exact"/>
              <w:jc w:val="center"/>
              <w:rPr>
                <w:rFonts w:hAnsi="仿宋_GB2312" w:cs="仿宋_GB2312"/>
                <w:szCs w:val="21"/>
              </w:rPr>
            </w:pPr>
          </w:p>
        </w:tc>
        <w:tc>
          <w:tcPr>
            <w:tcW w:w="554" w:type="pct"/>
            <w:vAlign w:val="center"/>
          </w:tcPr>
          <w:p w:rsidR="004A1C12" w:rsidRPr="00B20762" w:rsidRDefault="004A1C12" w:rsidP="009E74A3">
            <w:pPr>
              <w:spacing w:line="320" w:lineRule="exact"/>
              <w:jc w:val="center"/>
              <w:rPr>
                <w:rFonts w:hAnsi="仿宋_GB2312" w:cs="仿宋_GB2312"/>
                <w:szCs w:val="21"/>
              </w:rPr>
            </w:pPr>
          </w:p>
        </w:tc>
        <w:tc>
          <w:tcPr>
            <w:tcW w:w="590" w:type="pct"/>
            <w:vAlign w:val="center"/>
          </w:tcPr>
          <w:p w:rsidR="004A1C12" w:rsidRPr="00B20762" w:rsidRDefault="004A1C12" w:rsidP="009E74A3">
            <w:pPr>
              <w:spacing w:line="320" w:lineRule="exact"/>
              <w:jc w:val="center"/>
              <w:rPr>
                <w:rFonts w:hAnsi="仿宋_GB2312" w:cs="仿宋_GB2312"/>
                <w:szCs w:val="21"/>
              </w:rPr>
            </w:pPr>
          </w:p>
        </w:tc>
      </w:tr>
    </w:tbl>
    <w:p w:rsidR="004A1C12" w:rsidRDefault="004A1C12" w:rsidP="004A1C12">
      <w:pPr>
        <w:spacing w:line="600" w:lineRule="exact"/>
        <w:jc w:val="left"/>
        <w:rPr>
          <w:rFonts w:ascii="仿宋_GB2312" w:eastAsia="仿宋_GB2312" w:hAnsi="宋体"/>
          <w:sz w:val="32"/>
          <w:szCs w:val="32"/>
        </w:rPr>
      </w:pPr>
    </w:p>
    <w:p w:rsidR="004A1C12" w:rsidRDefault="004A1C12" w:rsidP="004A1C12">
      <w:pPr>
        <w:spacing w:line="600" w:lineRule="exact"/>
        <w:jc w:val="left"/>
        <w:rPr>
          <w:rFonts w:ascii="仿宋_GB2312" w:eastAsia="仿宋_GB2312" w:hAnsi="宋体"/>
          <w:sz w:val="32"/>
          <w:szCs w:val="32"/>
        </w:rPr>
      </w:pPr>
    </w:p>
    <w:p w:rsidR="004A1C12" w:rsidRDefault="004A1C12" w:rsidP="004A1C12">
      <w:pPr>
        <w:spacing w:line="600" w:lineRule="exact"/>
        <w:jc w:val="left"/>
        <w:rPr>
          <w:rFonts w:ascii="仿宋_GB2312" w:eastAsia="仿宋_GB2312" w:hAnsi="宋体"/>
          <w:sz w:val="32"/>
          <w:szCs w:val="32"/>
        </w:rPr>
      </w:pPr>
    </w:p>
    <w:p w:rsidR="004A1C12" w:rsidRDefault="004A1C12" w:rsidP="004A1C12">
      <w:pPr>
        <w:spacing w:line="600" w:lineRule="exact"/>
        <w:jc w:val="left"/>
        <w:rPr>
          <w:rFonts w:ascii="仿宋_GB2312" w:eastAsia="仿宋_GB2312" w:hAnsi="宋体"/>
          <w:sz w:val="32"/>
          <w:szCs w:val="32"/>
        </w:rPr>
      </w:pPr>
      <w:r>
        <w:rPr>
          <w:rFonts w:ascii="仿宋_GB2312" w:eastAsia="仿宋_GB2312" w:hAnsi="宋体" w:hint="eastAsia"/>
          <w:sz w:val="32"/>
          <w:szCs w:val="32"/>
        </w:rPr>
        <w:lastRenderedPageBreak/>
        <w:t>附件2：</w:t>
      </w:r>
    </w:p>
    <w:p w:rsidR="004A1C12" w:rsidRDefault="004A1C12" w:rsidP="004A1C12">
      <w:pPr>
        <w:spacing w:line="600" w:lineRule="exact"/>
        <w:jc w:val="center"/>
        <w:rPr>
          <w:rFonts w:ascii="方正小标宋简体" w:eastAsia="方正小标宋简体" w:hAnsi="宋体" w:hint="eastAsia"/>
          <w:sz w:val="44"/>
          <w:szCs w:val="44"/>
        </w:rPr>
      </w:pPr>
    </w:p>
    <w:p w:rsidR="00DB0905" w:rsidRDefault="00DB0905" w:rsidP="004A1C12">
      <w:pPr>
        <w:spacing w:line="600" w:lineRule="exact"/>
        <w:jc w:val="center"/>
        <w:rPr>
          <w:rFonts w:ascii="方正小标宋简体" w:eastAsia="方正小标宋简体" w:hAnsi="宋体"/>
          <w:sz w:val="44"/>
          <w:szCs w:val="44"/>
        </w:rPr>
      </w:pPr>
    </w:p>
    <w:p w:rsidR="004A1C12" w:rsidRDefault="004A1C12" w:rsidP="004A1C12">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物业管理区域火灾防控工作周工作情况统计表</w:t>
      </w:r>
      <w:r w:rsidR="00DB0905">
        <w:rPr>
          <w:rFonts w:ascii="方正小标宋简体" w:eastAsia="方正小标宋简体" w:hAnsi="宋体" w:hint="eastAsia"/>
          <w:sz w:val="44"/>
          <w:szCs w:val="44"/>
        </w:rPr>
        <w:t>（表二）</w:t>
      </w:r>
    </w:p>
    <w:p w:rsidR="004A1C12" w:rsidRDefault="004A1C12" w:rsidP="004A1C12">
      <w:pPr>
        <w:spacing w:line="600" w:lineRule="exact"/>
        <w:jc w:val="center"/>
        <w:rPr>
          <w:rFonts w:ascii="方正小标宋简体" w:eastAsia="方正小标宋简体" w:hAnsi="宋体"/>
          <w:sz w:val="44"/>
          <w:szCs w:val="44"/>
        </w:rPr>
      </w:pPr>
    </w:p>
    <w:p w:rsidR="004A1C12" w:rsidRDefault="004A1C12" w:rsidP="004A1C12">
      <w:pPr>
        <w:spacing w:line="360" w:lineRule="auto"/>
        <w:ind w:firstLineChars="150" w:firstLine="420"/>
        <w:rPr>
          <w:rFonts w:ascii="楷体_GB2312" w:eastAsia="楷体_GB2312" w:hAnsi="宋体" w:cs="仿宋_GB2312"/>
          <w:sz w:val="28"/>
          <w:szCs w:val="28"/>
        </w:rPr>
      </w:pPr>
      <w:r>
        <w:rPr>
          <w:rFonts w:ascii="楷体_GB2312" w:eastAsia="楷体_GB2312" w:hAnsi="宋体" w:cs="仿宋_GB2312" w:hint="eastAsia"/>
          <w:sz w:val="28"/>
          <w:szCs w:val="28"/>
        </w:rPr>
        <w:t>填报单位：</w:t>
      </w:r>
      <w:r w:rsidRPr="004A1C12">
        <w:rPr>
          <w:rFonts w:ascii="楷体_GB2312" w:eastAsia="楷体_GB2312" w:hAnsi="宋体" w:cs="仿宋_GB2312" w:hint="eastAsia"/>
          <w:sz w:val="28"/>
          <w:szCs w:val="28"/>
          <w:u w:val="single"/>
        </w:rPr>
        <w:t xml:space="preserve">     </w:t>
      </w:r>
      <w:r>
        <w:rPr>
          <w:rFonts w:ascii="楷体_GB2312" w:eastAsia="楷体_GB2312" w:hAnsi="宋体" w:cs="仿宋_GB2312" w:hint="eastAsia"/>
          <w:sz w:val="28"/>
          <w:szCs w:val="28"/>
        </w:rPr>
        <w:t xml:space="preserve">区住建委（房管局）填报人：         联系方式（手机）：           审核人：         </w:t>
      </w:r>
    </w:p>
    <w:tbl>
      <w:tblPr>
        <w:tblW w:w="4550" w:type="pct"/>
        <w:jc w:val="center"/>
        <w:tblInd w:w="-2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105"/>
        <w:gridCol w:w="1968"/>
        <w:gridCol w:w="1403"/>
        <w:gridCol w:w="1406"/>
        <w:gridCol w:w="1684"/>
        <w:gridCol w:w="1429"/>
        <w:gridCol w:w="1519"/>
      </w:tblGrid>
      <w:tr w:rsidR="004A1C12" w:rsidTr="009E74A3">
        <w:trPr>
          <w:trHeight w:val="1158"/>
          <w:jc w:val="center"/>
        </w:trPr>
        <w:tc>
          <w:tcPr>
            <w:tcW w:w="536"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统计项</w:t>
            </w:r>
          </w:p>
        </w:tc>
        <w:tc>
          <w:tcPr>
            <w:tcW w:w="816"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带队检查领导（名）</w:t>
            </w:r>
          </w:p>
        </w:tc>
        <w:tc>
          <w:tcPr>
            <w:tcW w:w="763"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出动检查组（个）</w:t>
            </w:r>
          </w:p>
        </w:tc>
        <w:tc>
          <w:tcPr>
            <w:tcW w:w="544"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检查物业项目（个）</w:t>
            </w:r>
          </w:p>
        </w:tc>
        <w:tc>
          <w:tcPr>
            <w:tcW w:w="545"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整改隐患（处）</w:t>
            </w:r>
          </w:p>
        </w:tc>
        <w:tc>
          <w:tcPr>
            <w:tcW w:w="653"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罚款（万）</w:t>
            </w:r>
          </w:p>
        </w:tc>
        <w:tc>
          <w:tcPr>
            <w:tcW w:w="554"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宣传落实物业项目（个）</w:t>
            </w:r>
          </w:p>
        </w:tc>
        <w:tc>
          <w:tcPr>
            <w:tcW w:w="590"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教育培训（人）</w:t>
            </w:r>
          </w:p>
        </w:tc>
      </w:tr>
      <w:tr w:rsidR="004A1C12" w:rsidTr="009E74A3">
        <w:trPr>
          <w:trHeight w:val="721"/>
          <w:jc w:val="center"/>
        </w:trPr>
        <w:tc>
          <w:tcPr>
            <w:tcW w:w="536"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本周</w:t>
            </w:r>
          </w:p>
        </w:tc>
        <w:tc>
          <w:tcPr>
            <w:tcW w:w="816"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763"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44"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45"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653"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54"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90"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r>
      <w:tr w:rsidR="004A1C12" w:rsidTr="009E74A3">
        <w:trPr>
          <w:trHeight w:val="80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rsidR="004A1C12" w:rsidRDefault="004A1C12" w:rsidP="009E74A3">
            <w:pPr>
              <w:spacing w:line="320" w:lineRule="exact"/>
              <w:jc w:val="center"/>
              <w:rPr>
                <w:rFonts w:ascii="黑体" w:eastAsia="黑体" w:hAnsi="仿宋_GB2312"/>
                <w:szCs w:val="21"/>
              </w:rPr>
            </w:pPr>
            <w:r>
              <w:rPr>
                <w:rFonts w:ascii="黑体" w:eastAsia="黑体" w:hAnsi="仿宋_GB2312" w:hint="eastAsia"/>
                <w:szCs w:val="21"/>
              </w:rPr>
              <w:t>累计</w:t>
            </w:r>
          </w:p>
        </w:tc>
        <w:tc>
          <w:tcPr>
            <w:tcW w:w="816"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763"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44"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45"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653"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54"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c>
          <w:tcPr>
            <w:tcW w:w="590" w:type="pct"/>
            <w:tcBorders>
              <w:top w:val="single" w:sz="4" w:space="0" w:color="auto"/>
              <w:left w:val="single" w:sz="4" w:space="0" w:color="auto"/>
              <w:bottom w:val="single" w:sz="4" w:space="0" w:color="auto"/>
              <w:right w:val="single" w:sz="4" w:space="0" w:color="auto"/>
            </w:tcBorders>
            <w:vAlign w:val="center"/>
          </w:tcPr>
          <w:p w:rsidR="004A1C12" w:rsidRDefault="004A1C12" w:rsidP="009E74A3">
            <w:pPr>
              <w:spacing w:line="320" w:lineRule="exact"/>
              <w:jc w:val="center"/>
              <w:rPr>
                <w:rFonts w:hAnsi="仿宋_GB2312" w:cs="仿宋_GB2312"/>
                <w:szCs w:val="21"/>
              </w:rPr>
            </w:pPr>
          </w:p>
        </w:tc>
      </w:tr>
    </w:tbl>
    <w:p w:rsidR="004A1C12" w:rsidRDefault="004A1C12" w:rsidP="004A1C12">
      <w:pPr>
        <w:spacing w:line="600" w:lineRule="exact"/>
        <w:ind w:firstLineChars="1150" w:firstLine="3680"/>
        <w:rPr>
          <w:rFonts w:ascii="仿宋_GB2312" w:eastAsia="仿宋_GB2312"/>
          <w:sz w:val="32"/>
          <w:szCs w:val="32"/>
        </w:rPr>
      </w:pPr>
    </w:p>
    <w:p w:rsidR="004A1C12" w:rsidRPr="004A1C12" w:rsidRDefault="004A1C12" w:rsidP="00DD7F53">
      <w:pPr>
        <w:spacing w:line="600" w:lineRule="exact"/>
        <w:ind w:firstLine="645"/>
        <w:rPr>
          <w:rFonts w:ascii="仿宋_GB2312" w:eastAsia="仿宋_GB2312"/>
          <w:sz w:val="32"/>
          <w:szCs w:val="32"/>
        </w:rPr>
      </w:pPr>
    </w:p>
    <w:sectPr w:rsidR="004A1C12" w:rsidRPr="004A1C12" w:rsidSect="00C875DE">
      <w:pgSz w:w="16838" w:h="11906" w:orient="landscape" w:code="9"/>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FB" w:rsidRPr="004D3A9F" w:rsidRDefault="007F46FB" w:rsidP="00931F51">
      <w:pPr>
        <w:rPr>
          <w:rFonts w:ascii="Tahoma" w:hAnsi="Tahoma"/>
          <w:b/>
          <w:sz w:val="24"/>
        </w:rPr>
      </w:pPr>
      <w:r>
        <w:separator/>
      </w:r>
    </w:p>
  </w:endnote>
  <w:endnote w:type="continuationSeparator" w:id="1">
    <w:p w:rsidR="007F46FB" w:rsidRPr="004D3A9F" w:rsidRDefault="007F46FB" w:rsidP="00931F51">
      <w:pPr>
        <w:rPr>
          <w:rFonts w:ascii="Tahoma" w:hAnsi="Tahoma"/>
          <w:b/>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1689523"/>
      <w:docPartObj>
        <w:docPartGallery w:val="Page Numbers (Bottom of Page)"/>
        <w:docPartUnique/>
      </w:docPartObj>
    </w:sdtPr>
    <w:sdtContent>
      <w:p w:rsidR="00C875DE" w:rsidRPr="00C875DE" w:rsidRDefault="007E0662">
        <w:pPr>
          <w:pStyle w:val="a5"/>
          <w:rPr>
            <w:sz w:val="28"/>
            <w:szCs w:val="28"/>
          </w:rPr>
        </w:pPr>
        <w:r w:rsidRPr="00C875DE">
          <w:rPr>
            <w:sz w:val="28"/>
            <w:szCs w:val="28"/>
          </w:rPr>
          <w:fldChar w:fldCharType="begin"/>
        </w:r>
        <w:r w:rsidR="00C875DE" w:rsidRPr="00C875DE">
          <w:rPr>
            <w:sz w:val="28"/>
            <w:szCs w:val="28"/>
          </w:rPr>
          <w:instrText xml:space="preserve"> PAGE   \* MERGEFORMAT </w:instrText>
        </w:r>
        <w:r w:rsidRPr="00C875DE">
          <w:rPr>
            <w:sz w:val="28"/>
            <w:szCs w:val="28"/>
          </w:rPr>
          <w:fldChar w:fldCharType="separate"/>
        </w:r>
        <w:r w:rsidR="00DB0905" w:rsidRPr="00DB0905">
          <w:rPr>
            <w:noProof/>
            <w:sz w:val="28"/>
            <w:szCs w:val="28"/>
            <w:lang w:val="zh-CN"/>
          </w:rPr>
          <w:t>-</w:t>
        </w:r>
        <w:r w:rsidR="00DB0905">
          <w:rPr>
            <w:noProof/>
            <w:sz w:val="28"/>
            <w:szCs w:val="28"/>
          </w:rPr>
          <w:t xml:space="preserve"> 10 -</w:t>
        </w:r>
        <w:r w:rsidRPr="00C875DE">
          <w:rPr>
            <w:sz w:val="28"/>
            <w:szCs w:val="28"/>
          </w:rPr>
          <w:fldChar w:fldCharType="end"/>
        </w:r>
      </w:p>
    </w:sdtContent>
  </w:sdt>
  <w:p w:rsidR="00C875DE" w:rsidRDefault="00C875D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1689522"/>
      <w:docPartObj>
        <w:docPartGallery w:val="Page Numbers (Bottom of Page)"/>
        <w:docPartUnique/>
      </w:docPartObj>
    </w:sdtPr>
    <w:sdtContent>
      <w:p w:rsidR="00C875DE" w:rsidRPr="00C875DE" w:rsidRDefault="007E0662">
        <w:pPr>
          <w:pStyle w:val="a5"/>
          <w:jc w:val="right"/>
          <w:rPr>
            <w:sz w:val="28"/>
            <w:szCs w:val="28"/>
          </w:rPr>
        </w:pPr>
        <w:r w:rsidRPr="00C875DE">
          <w:rPr>
            <w:sz w:val="28"/>
            <w:szCs w:val="28"/>
          </w:rPr>
          <w:fldChar w:fldCharType="begin"/>
        </w:r>
        <w:r w:rsidR="00C875DE" w:rsidRPr="00C875DE">
          <w:rPr>
            <w:sz w:val="28"/>
            <w:szCs w:val="28"/>
          </w:rPr>
          <w:instrText xml:space="preserve"> PAGE   \* MERGEFORMAT </w:instrText>
        </w:r>
        <w:r w:rsidRPr="00C875DE">
          <w:rPr>
            <w:sz w:val="28"/>
            <w:szCs w:val="28"/>
          </w:rPr>
          <w:fldChar w:fldCharType="separate"/>
        </w:r>
        <w:r w:rsidR="00DB0905" w:rsidRPr="00DB0905">
          <w:rPr>
            <w:noProof/>
            <w:sz w:val="28"/>
            <w:szCs w:val="28"/>
            <w:lang w:val="zh-CN"/>
          </w:rPr>
          <w:t>-</w:t>
        </w:r>
        <w:r w:rsidR="00DB0905">
          <w:rPr>
            <w:noProof/>
            <w:sz w:val="28"/>
            <w:szCs w:val="28"/>
          </w:rPr>
          <w:t xml:space="preserve"> 9 -</w:t>
        </w:r>
        <w:r w:rsidRPr="00C875DE">
          <w:rPr>
            <w:sz w:val="28"/>
            <w:szCs w:val="28"/>
          </w:rPr>
          <w:fldChar w:fldCharType="end"/>
        </w:r>
      </w:p>
    </w:sdtContent>
  </w:sdt>
  <w:p w:rsidR="00C875DE" w:rsidRDefault="00C875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FB" w:rsidRPr="004D3A9F" w:rsidRDefault="007F46FB" w:rsidP="00931F51">
      <w:pPr>
        <w:rPr>
          <w:rFonts w:ascii="Tahoma" w:hAnsi="Tahoma"/>
          <w:b/>
          <w:sz w:val="24"/>
        </w:rPr>
      </w:pPr>
      <w:r>
        <w:separator/>
      </w:r>
    </w:p>
  </w:footnote>
  <w:footnote w:type="continuationSeparator" w:id="1">
    <w:p w:rsidR="007F46FB" w:rsidRPr="004D3A9F" w:rsidRDefault="007F46FB" w:rsidP="00931F51">
      <w:pPr>
        <w:rPr>
          <w:rFonts w:ascii="Tahoma" w:hAnsi="Tahoma"/>
          <w:b/>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D08"/>
    <w:rsid w:val="00074D08"/>
    <w:rsid w:val="001F4470"/>
    <w:rsid w:val="00280479"/>
    <w:rsid w:val="00332E6C"/>
    <w:rsid w:val="004A1C12"/>
    <w:rsid w:val="004A542B"/>
    <w:rsid w:val="007E0662"/>
    <w:rsid w:val="007F2513"/>
    <w:rsid w:val="007F46FB"/>
    <w:rsid w:val="008F26BC"/>
    <w:rsid w:val="00931F51"/>
    <w:rsid w:val="009651C7"/>
    <w:rsid w:val="00BD4A28"/>
    <w:rsid w:val="00C875DE"/>
    <w:rsid w:val="00CE2A2E"/>
    <w:rsid w:val="00D0588F"/>
    <w:rsid w:val="00D07552"/>
    <w:rsid w:val="00DB0905"/>
    <w:rsid w:val="00DD7F53"/>
    <w:rsid w:val="00E00036"/>
    <w:rsid w:val="00E86751"/>
    <w:rsid w:val="00E96A07"/>
    <w:rsid w:val="00EB3A4C"/>
    <w:rsid w:val="00EB7D9D"/>
    <w:rsid w:val="00F2527D"/>
    <w:rsid w:val="00F774A8"/>
    <w:rsid w:val="00F82D6A"/>
    <w:rsid w:val="00FA7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D08"/>
    <w:rPr>
      <w:color w:val="0000FF"/>
      <w:u w:val="single"/>
    </w:rPr>
  </w:style>
  <w:style w:type="paragraph" w:styleId="a4">
    <w:name w:val="header"/>
    <w:basedOn w:val="a"/>
    <w:link w:val="Char"/>
    <w:uiPriority w:val="99"/>
    <w:semiHidden/>
    <w:unhideWhenUsed/>
    <w:rsid w:val="00931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1F51"/>
    <w:rPr>
      <w:rFonts w:ascii="Times New Roman" w:eastAsia="宋体" w:hAnsi="Times New Roman" w:cs="Times New Roman"/>
      <w:sz w:val="18"/>
      <w:szCs w:val="18"/>
    </w:rPr>
  </w:style>
  <w:style w:type="paragraph" w:styleId="a5">
    <w:name w:val="footer"/>
    <w:basedOn w:val="a"/>
    <w:link w:val="Char0"/>
    <w:uiPriority w:val="99"/>
    <w:unhideWhenUsed/>
    <w:rsid w:val="00931F51"/>
    <w:pPr>
      <w:tabs>
        <w:tab w:val="center" w:pos="4153"/>
        <w:tab w:val="right" w:pos="8306"/>
      </w:tabs>
      <w:snapToGrid w:val="0"/>
      <w:jc w:val="left"/>
    </w:pPr>
    <w:rPr>
      <w:sz w:val="18"/>
      <w:szCs w:val="18"/>
    </w:rPr>
  </w:style>
  <w:style w:type="character" w:customStyle="1" w:styleId="Char0">
    <w:name w:val="页脚 Char"/>
    <w:basedOn w:val="a0"/>
    <w:link w:val="a5"/>
    <w:uiPriority w:val="99"/>
    <w:rsid w:val="00931F51"/>
    <w:rPr>
      <w:rFonts w:ascii="Times New Roman" w:eastAsia="宋体" w:hAnsi="Times New Roman" w:cs="Times New Roman"/>
      <w:sz w:val="18"/>
      <w:szCs w:val="18"/>
    </w:rPr>
  </w:style>
  <w:style w:type="paragraph" w:styleId="a6">
    <w:name w:val="Normal (Web)"/>
    <w:basedOn w:val="a"/>
    <w:rsid w:val="00F774A8"/>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162241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ongchu211@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re114.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jwyzd@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A114-29B2-4FE4-8CAC-834612FE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590</Words>
  <Characters>3369</Characters>
  <Application>Microsoft Office Word</Application>
  <DocSecurity>0</DocSecurity>
  <Lines>28</Lines>
  <Paragraphs>7</Paragraphs>
  <ScaleCrop>false</ScaleCrop>
  <Company>微软中国</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14</cp:revision>
  <cp:lastPrinted>2017-04-07T08:39:00Z</cp:lastPrinted>
  <dcterms:created xsi:type="dcterms:W3CDTF">2017-04-06T07:40:00Z</dcterms:created>
  <dcterms:modified xsi:type="dcterms:W3CDTF">2017-04-07T08:40:00Z</dcterms:modified>
</cp:coreProperties>
</file>