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C50" w:rsidRDefault="00BE4C50">
      <w:pPr>
        <w:spacing w:line="288" w:lineRule="auto"/>
        <w:ind w:firstLine="602"/>
        <w:jc w:val="center"/>
        <w:rPr>
          <w:rFonts w:ascii="宋体" w:hAnsi="宋体" w:cs="宋体"/>
          <w:b/>
          <w:color w:val="000000"/>
          <w:kern w:val="0"/>
          <w:sz w:val="30"/>
          <w:szCs w:val="30"/>
        </w:rPr>
      </w:pPr>
    </w:p>
    <w:p w:rsidR="00BE4C50" w:rsidRDefault="00BE4C50">
      <w:pPr>
        <w:spacing w:line="288" w:lineRule="auto"/>
        <w:ind w:firstLine="602"/>
        <w:jc w:val="center"/>
        <w:rPr>
          <w:rFonts w:ascii="宋体" w:hAnsi="宋体" w:cs="宋体"/>
          <w:b/>
          <w:color w:val="000000"/>
          <w:kern w:val="0"/>
          <w:sz w:val="30"/>
          <w:szCs w:val="30"/>
        </w:rPr>
      </w:pPr>
    </w:p>
    <w:p w:rsidR="00BE4C50" w:rsidRDefault="00BE4C50">
      <w:pPr>
        <w:spacing w:line="288" w:lineRule="auto"/>
        <w:ind w:firstLine="602"/>
        <w:jc w:val="center"/>
        <w:rPr>
          <w:rFonts w:ascii="宋体" w:hAnsi="宋体" w:cs="宋体"/>
          <w:b/>
          <w:color w:val="000000"/>
          <w:kern w:val="0"/>
          <w:sz w:val="30"/>
          <w:szCs w:val="30"/>
        </w:rPr>
      </w:pPr>
    </w:p>
    <w:p w:rsidR="00BE4C50" w:rsidRDefault="00BE4C50">
      <w:pPr>
        <w:spacing w:line="288" w:lineRule="auto"/>
        <w:ind w:firstLine="602"/>
        <w:jc w:val="center"/>
        <w:rPr>
          <w:rFonts w:ascii="宋体" w:hAnsi="宋体" w:cs="宋体"/>
          <w:b/>
          <w:color w:val="000000"/>
          <w:kern w:val="0"/>
          <w:sz w:val="30"/>
          <w:szCs w:val="30"/>
        </w:rPr>
      </w:pPr>
    </w:p>
    <w:p w:rsidR="00BE4C50" w:rsidRDefault="00BE4C50">
      <w:pPr>
        <w:spacing w:line="288" w:lineRule="auto"/>
        <w:ind w:firstLine="602"/>
        <w:jc w:val="center"/>
        <w:rPr>
          <w:rFonts w:ascii="宋体" w:hAnsi="宋体" w:cs="宋体"/>
          <w:b/>
          <w:color w:val="000000"/>
          <w:kern w:val="0"/>
          <w:sz w:val="30"/>
          <w:szCs w:val="30"/>
        </w:rPr>
      </w:pPr>
    </w:p>
    <w:p w:rsidR="00BE4C50" w:rsidRDefault="00BE4C50">
      <w:pPr>
        <w:spacing w:line="288" w:lineRule="auto"/>
        <w:ind w:firstLine="602"/>
        <w:jc w:val="center"/>
        <w:rPr>
          <w:rFonts w:ascii="宋体" w:hAnsi="宋体" w:cs="宋体"/>
          <w:b/>
          <w:color w:val="000000"/>
          <w:kern w:val="0"/>
          <w:sz w:val="30"/>
          <w:szCs w:val="30"/>
        </w:rPr>
      </w:pPr>
    </w:p>
    <w:p w:rsidR="00BE4C50" w:rsidRDefault="00BE4C50">
      <w:pPr>
        <w:spacing w:line="288" w:lineRule="auto"/>
        <w:ind w:firstLine="602"/>
        <w:jc w:val="center"/>
        <w:rPr>
          <w:rFonts w:ascii="宋体" w:hAnsi="宋体" w:cs="宋体"/>
          <w:b/>
          <w:color w:val="000000"/>
          <w:kern w:val="0"/>
          <w:sz w:val="30"/>
          <w:szCs w:val="30"/>
        </w:rPr>
      </w:pPr>
    </w:p>
    <w:p w:rsidR="00BE4C50" w:rsidRDefault="00BE4C50">
      <w:pPr>
        <w:spacing w:line="288" w:lineRule="auto"/>
        <w:ind w:firstLine="602"/>
        <w:jc w:val="center"/>
        <w:rPr>
          <w:rFonts w:ascii="宋体" w:hAnsi="宋体" w:cs="宋体"/>
          <w:b/>
          <w:color w:val="000000"/>
          <w:kern w:val="0"/>
          <w:sz w:val="30"/>
          <w:szCs w:val="30"/>
        </w:rPr>
      </w:pPr>
    </w:p>
    <w:p w:rsidR="00054B99" w:rsidRDefault="00223CBC" w:rsidP="00054B99">
      <w:pPr>
        <w:spacing w:line="288" w:lineRule="auto"/>
        <w:ind w:firstLine="883"/>
        <w:jc w:val="center"/>
        <w:rPr>
          <w:rFonts w:ascii="宋体" w:hAnsi="宋体" w:cs="宋体"/>
          <w:b/>
          <w:color w:val="000000"/>
          <w:kern w:val="0"/>
          <w:sz w:val="44"/>
          <w:szCs w:val="44"/>
        </w:rPr>
      </w:pPr>
      <w:r w:rsidRPr="00054B99">
        <w:rPr>
          <w:rFonts w:ascii="宋体" w:hAnsi="宋体" w:cs="宋体" w:hint="eastAsia"/>
          <w:b/>
          <w:color w:val="000000"/>
          <w:kern w:val="0"/>
          <w:sz w:val="44"/>
          <w:szCs w:val="44"/>
        </w:rPr>
        <w:t>北京市公共建筑节能绿色化改造</w:t>
      </w:r>
    </w:p>
    <w:p w:rsidR="00BE4C50" w:rsidRPr="00054B99" w:rsidRDefault="00223CBC" w:rsidP="00054B99">
      <w:pPr>
        <w:spacing w:line="288" w:lineRule="auto"/>
        <w:ind w:firstLine="883"/>
        <w:jc w:val="center"/>
        <w:rPr>
          <w:rFonts w:ascii="宋体" w:hAnsi="宋体" w:cs="宋体"/>
          <w:b/>
          <w:color w:val="000000"/>
          <w:kern w:val="0"/>
          <w:sz w:val="44"/>
          <w:szCs w:val="44"/>
        </w:rPr>
      </w:pPr>
      <w:r w:rsidRPr="00054B99">
        <w:rPr>
          <w:rFonts w:ascii="宋体" w:hAnsi="宋体" w:cs="宋体" w:hint="eastAsia"/>
          <w:b/>
          <w:color w:val="000000"/>
          <w:kern w:val="0"/>
          <w:sz w:val="44"/>
          <w:szCs w:val="44"/>
        </w:rPr>
        <w:t>技术指南</w:t>
      </w:r>
    </w:p>
    <w:p w:rsidR="00BE4C50" w:rsidRDefault="00BE4C50">
      <w:pPr>
        <w:spacing w:line="288" w:lineRule="auto"/>
        <w:ind w:firstLine="602"/>
        <w:jc w:val="center"/>
        <w:rPr>
          <w:rFonts w:ascii="宋体" w:hAnsi="宋体" w:cs="宋体"/>
          <w:b/>
          <w:color w:val="000000"/>
          <w:kern w:val="0"/>
          <w:sz w:val="30"/>
          <w:szCs w:val="30"/>
        </w:rPr>
      </w:pPr>
    </w:p>
    <w:p w:rsidR="00BE4C50" w:rsidRDefault="00BE4C50">
      <w:pPr>
        <w:spacing w:line="288" w:lineRule="auto"/>
        <w:ind w:firstLine="602"/>
        <w:jc w:val="center"/>
        <w:rPr>
          <w:rFonts w:ascii="宋体" w:hAnsi="宋体" w:cs="宋体"/>
          <w:b/>
          <w:color w:val="000000"/>
          <w:kern w:val="0"/>
          <w:sz w:val="30"/>
          <w:szCs w:val="30"/>
        </w:rPr>
      </w:pPr>
    </w:p>
    <w:p w:rsidR="00BE4C50" w:rsidRDefault="00BE4C50">
      <w:pPr>
        <w:spacing w:line="288" w:lineRule="auto"/>
        <w:ind w:firstLine="602"/>
        <w:jc w:val="center"/>
        <w:rPr>
          <w:rFonts w:ascii="宋体" w:hAnsi="宋体" w:cs="宋体"/>
          <w:b/>
          <w:color w:val="000000"/>
          <w:kern w:val="0"/>
          <w:sz w:val="30"/>
          <w:szCs w:val="30"/>
        </w:rPr>
      </w:pPr>
    </w:p>
    <w:p w:rsidR="00BE4C50" w:rsidRDefault="00BE4C50">
      <w:pPr>
        <w:spacing w:line="288" w:lineRule="auto"/>
        <w:ind w:firstLine="602"/>
        <w:jc w:val="center"/>
        <w:rPr>
          <w:rFonts w:ascii="宋体" w:hAnsi="宋体" w:cs="宋体"/>
          <w:b/>
          <w:color w:val="000000"/>
          <w:kern w:val="0"/>
          <w:sz w:val="30"/>
          <w:szCs w:val="30"/>
        </w:rPr>
        <w:sectPr w:rsidR="00BE4C5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rsidR="00BE4C50" w:rsidRDefault="00223CBC" w:rsidP="00FF034D">
      <w:pPr>
        <w:widowControl/>
        <w:spacing w:beforeLines="50" w:afterLines="50"/>
        <w:ind w:firstLine="602"/>
        <w:jc w:val="center"/>
        <w:rPr>
          <w:rFonts w:ascii="宋体" w:hAnsi="宋体" w:cs="宋体"/>
          <w:b/>
          <w:color w:val="000000"/>
          <w:kern w:val="0"/>
          <w:sz w:val="30"/>
          <w:szCs w:val="30"/>
        </w:rPr>
      </w:pPr>
      <w:r>
        <w:rPr>
          <w:rFonts w:ascii="宋体" w:hAnsi="宋体" w:cs="宋体" w:hint="eastAsia"/>
          <w:b/>
          <w:color w:val="000000"/>
          <w:kern w:val="0"/>
          <w:sz w:val="30"/>
          <w:szCs w:val="30"/>
        </w:rPr>
        <w:lastRenderedPageBreak/>
        <w:t>前言</w:t>
      </w:r>
    </w:p>
    <w:p w:rsidR="00BE4C50" w:rsidRDefault="00223CBC">
      <w:pPr>
        <w:widowControl/>
        <w:adjustRightInd w:val="0"/>
        <w:snapToGrid w:val="0"/>
        <w:spacing w:line="288" w:lineRule="auto"/>
        <w:ind w:firstLine="420"/>
        <w:jc w:val="left"/>
        <w:rPr>
          <w:rFonts w:ascii="宋体" w:hAnsi="宋体" w:cs="宋体"/>
          <w:color w:val="000000"/>
          <w:kern w:val="0"/>
          <w:sz w:val="21"/>
          <w:szCs w:val="21"/>
        </w:rPr>
      </w:pPr>
      <w:r>
        <w:rPr>
          <w:rFonts w:ascii="宋体" w:hAnsi="宋体" w:cs="宋体" w:hint="eastAsia"/>
          <w:color w:val="000000"/>
          <w:kern w:val="0"/>
          <w:sz w:val="21"/>
          <w:szCs w:val="21"/>
        </w:rPr>
        <w:t>根据《北京市民用建筑节能管理办法》（市政府令第256号）和《北京市公共建筑能效提升行动计划（2016-2018年）》（京建发[2016]325号）的要求，编制组经广泛调查研究和征求意见，认真总结工程经验，并经专家深入论证，制定了本指南。</w:t>
      </w:r>
    </w:p>
    <w:p w:rsidR="00BE4C50" w:rsidRDefault="00223CBC">
      <w:pPr>
        <w:widowControl/>
        <w:adjustRightInd w:val="0"/>
        <w:snapToGrid w:val="0"/>
        <w:spacing w:line="288" w:lineRule="auto"/>
        <w:ind w:firstLine="420"/>
        <w:jc w:val="left"/>
        <w:rPr>
          <w:rFonts w:ascii="宋体" w:hAnsi="宋体" w:cs="宋体"/>
          <w:color w:val="000000"/>
          <w:kern w:val="0"/>
          <w:sz w:val="21"/>
          <w:szCs w:val="21"/>
        </w:rPr>
      </w:pPr>
      <w:r>
        <w:rPr>
          <w:rFonts w:ascii="宋体" w:hAnsi="宋体" w:cs="宋体" w:hint="eastAsia"/>
          <w:color w:val="000000"/>
          <w:kern w:val="0"/>
          <w:sz w:val="21"/>
          <w:szCs w:val="21"/>
        </w:rPr>
        <w:t>本指南的主要内容是：1.总则；2.术语；3.一般规定；4.推荐技术措施。</w:t>
      </w:r>
    </w:p>
    <w:p w:rsidR="00BE4C50" w:rsidRDefault="00223CBC">
      <w:pPr>
        <w:widowControl/>
        <w:adjustRightInd w:val="0"/>
        <w:snapToGrid w:val="0"/>
        <w:spacing w:line="288" w:lineRule="auto"/>
        <w:ind w:firstLine="420"/>
        <w:jc w:val="left"/>
        <w:rPr>
          <w:rFonts w:ascii="宋体" w:hAnsi="宋体" w:cs="宋体"/>
          <w:color w:val="000000"/>
          <w:kern w:val="0"/>
          <w:sz w:val="21"/>
          <w:szCs w:val="21"/>
        </w:rPr>
      </w:pPr>
      <w:r>
        <w:rPr>
          <w:rFonts w:ascii="宋体" w:hAnsi="宋体" w:cs="宋体" w:hint="eastAsia"/>
          <w:color w:val="000000"/>
          <w:kern w:val="0"/>
          <w:sz w:val="21"/>
          <w:szCs w:val="21"/>
        </w:rPr>
        <w:t>本指南由北京市住房和城乡建设委员会负责管理，由北京市住房和城乡建设委员会建筑节能与建筑材料管理处负责具体技术内容的解释。在实施过程中如发现需要修改和补充之处，请将意见和有关资料寄送北京市住房和城乡建设委员会建筑节能与建筑材料管理处（通讯地址：北京市海淀区西四环中路16号院3号楼，邮编：100039，联系电话：）。</w:t>
      </w:r>
    </w:p>
    <w:p w:rsidR="00BE4C50" w:rsidRDefault="00223CBC">
      <w:pPr>
        <w:widowControl/>
        <w:adjustRightInd w:val="0"/>
        <w:snapToGrid w:val="0"/>
        <w:spacing w:line="288" w:lineRule="auto"/>
        <w:ind w:firstLineChars="170" w:firstLine="439"/>
        <w:jc w:val="left"/>
        <w:rPr>
          <w:rFonts w:ascii="宋体" w:hAnsi="宋体" w:cs="宋体"/>
          <w:color w:val="000000"/>
          <w:kern w:val="0"/>
          <w:sz w:val="21"/>
          <w:szCs w:val="21"/>
        </w:rPr>
      </w:pPr>
      <w:r>
        <w:rPr>
          <w:rFonts w:ascii="宋体" w:hAnsi="宋体" w:cs="宋体" w:hint="eastAsia"/>
          <w:color w:val="000000"/>
          <w:spacing w:val="24"/>
          <w:kern w:val="0"/>
          <w:sz w:val="21"/>
          <w:szCs w:val="21"/>
        </w:rPr>
        <w:t>本指南主编单位：</w:t>
      </w:r>
      <w:r>
        <w:rPr>
          <w:rFonts w:ascii="宋体" w:hAnsi="宋体" w:cs="宋体" w:hint="eastAsia"/>
          <w:color w:val="000000"/>
          <w:kern w:val="0"/>
          <w:sz w:val="21"/>
          <w:szCs w:val="21"/>
        </w:rPr>
        <w:t>北京市住房和城乡建设委员会建筑节能与建筑材料管理处</w:t>
      </w:r>
    </w:p>
    <w:p w:rsidR="00BE4C50" w:rsidRDefault="00223CBC" w:rsidP="00FF034D">
      <w:pPr>
        <w:widowControl/>
        <w:adjustRightInd w:val="0"/>
        <w:snapToGrid w:val="0"/>
        <w:spacing w:line="288" w:lineRule="auto"/>
        <w:ind w:leftChars="540" w:left="1296" w:firstLineChars="577" w:firstLine="1212"/>
        <w:jc w:val="left"/>
        <w:rPr>
          <w:rFonts w:ascii="宋体" w:hAnsi="宋体" w:cs="宋体"/>
          <w:color w:val="000000"/>
          <w:kern w:val="0"/>
          <w:sz w:val="21"/>
          <w:szCs w:val="21"/>
        </w:rPr>
      </w:pPr>
      <w:r>
        <w:rPr>
          <w:rFonts w:ascii="宋体" w:hAnsi="宋体" w:cs="宋体" w:hint="eastAsia"/>
          <w:color w:val="000000"/>
          <w:kern w:val="0"/>
          <w:sz w:val="21"/>
          <w:szCs w:val="21"/>
        </w:rPr>
        <w:t>清华大学</w:t>
      </w:r>
    </w:p>
    <w:p w:rsidR="00BE4C50" w:rsidRDefault="00223CBC" w:rsidP="00FF034D">
      <w:pPr>
        <w:widowControl/>
        <w:adjustRightInd w:val="0"/>
        <w:snapToGrid w:val="0"/>
        <w:spacing w:line="288" w:lineRule="auto"/>
        <w:ind w:leftChars="540" w:left="1296" w:firstLineChars="577" w:firstLine="1212"/>
        <w:jc w:val="left"/>
        <w:rPr>
          <w:rFonts w:ascii="宋体" w:hAnsi="宋体" w:cs="宋体"/>
          <w:color w:val="000000"/>
          <w:kern w:val="0"/>
          <w:sz w:val="21"/>
          <w:szCs w:val="21"/>
        </w:rPr>
      </w:pPr>
      <w:r>
        <w:rPr>
          <w:rFonts w:ascii="宋体" w:hAnsi="宋体" w:cs="宋体" w:hint="eastAsia"/>
          <w:color w:val="000000"/>
          <w:kern w:val="0"/>
          <w:sz w:val="21"/>
          <w:szCs w:val="21"/>
        </w:rPr>
        <w:t>北京金房暖通节能技术股份有限公司</w:t>
      </w:r>
    </w:p>
    <w:p w:rsidR="007B3674" w:rsidRDefault="007B3674" w:rsidP="00FF034D">
      <w:pPr>
        <w:widowControl/>
        <w:adjustRightInd w:val="0"/>
        <w:snapToGrid w:val="0"/>
        <w:spacing w:line="288" w:lineRule="auto"/>
        <w:ind w:leftChars="540" w:left="1296" w:firstLineChars="577" w:firstLine="1212"/>
        <w:jc w:val="left"/>
        <w:rPr>
          <w:rFonts w:ascii="宋体" w:hAnsi="宋体" w:cs="宋体"/>
          <w:color w:val="000000"/>
          <w:kern w:val="0"/>
          <w:sz w:val="21"/>
          <w:szCs w:val="21"/>
        </w:rPr>
      </w:pPr>
      <w:r w:rsidRPr="007B3674">
        <w:rPr>
          <w:rFonts w:ascii="宋体" w:hAnsi="宋体" w:cs="宋体" w:hint="eastAsia"/>
          <w:color w:val="000000"/>
          <w:kern w:val="0"/>
          <w:sz w:val="21"/>
          <w:szCs w:val="21"/>
        </w:rPr>
        <w:t>北京经开智控能源管理股份有限公司</w:t>
      </w:r>
    </w:p>
    <w:p w:rsidR="00BE4C50" w:rsidRDefault="00223CBC" w:rsidP="00FF034D">
      <w:pPr>
        <w:widowControl/>
        <w:adjustRightInd w:val="0"/>
        <w:snapToGrid w:val="0"/>
        <w:spacing w:line="288" w:lineRule="auto"/>
        <w:ind w:leftChars="540" w:left="1296" w:firstLineChars="577" w:firstLine="1212"/>
        <w:jc w:val="left"/>
        <w:rPr>
          <w:rFonts w:ascii="宋体" w:hAnsi="宋体" w:cs="宋体" w:hint="eastAsia"/>
          <w:color w:val="000000"/>
          <w:kern w:val="0"/>
          <w:sz w:val="21"/>
          <w:szCs w:val="21"/>
        </w:rPr>
      </w:pPr>
      <w:r>
        <w:rPr>
          <w:rFonts w:ascii="宋体" w:hAnsi="宋体" w:cs="宋体" w:hint="eastAsia"/>
          <w:color w:val="000000"/>
          <w:kern w:val="0"/>
          <w:sz w:val="21"/>
          <w:szCs w:val="21"/>
        </w:rPr>
        <w:t>北京建筑大学</w:t>
      </w:r>
    </w:p>
    <w:p w:rsidR="00FF034D" w:rsidRDefault="00FF034D" w:rsidP="00FF034D">
      <w:pPr>
        <w:widowControl/>
        <w:adjustRightInd w:val="0"/>
        <w:snapToGrid w:val="0"/>
        <w:spacing w:line="288" w:lineRule="auto"/>
        <w:ind w:leftChars="540" w:left="1296" w:firstLineChars="577" w:firstLine="1212"/>
        <w:jc w:val="left"/>
        <w:rPr>
          <w:rFonts w:asciiTheme="minorEastAsia" w:eastAsiaTheme="minorEastAsia" w:hAnsiTheme="minorEastAsia" w:cs="宋体" w:hint="eastAsia"/>
          <w:color w:val="000000"/>
          <w:kern w:val="0"/>
          <w:sz w:val="21"/>
          <w:szCs w:val="21"/>
        </w:rPr>
      </w:pPr>
      <w:r w:rsidRPr="002F178F">
        <w:rPr>
          <w:rFonts w:asciiTheme="minorEastAsia" w:eastAsiaTheme="minorEastAsia" w:hAnsiTheme="minorEastAsia" w:cs="宋体" w:hint="eastAsia"/>
          <w:color w:val="000000"/>
          <w:kern w:val="0"/>
          <w:sz w:val="21"/>
          <w:szCs w:val="21"/>
        </w:rPr>
        <w:t>同方泰德国际科技（北京）有限公司</w:t>
      </w:r>
    </w:p>
    <w:p w:rsidR="00FF034D" w:rsidRPr="00FF034D" w:rsidRDefault="00FF034D" w:rsidP="00FF034D">
      <w:pPr>
        <w:widowControl/>
        <w:adjustRightInd w:val="0"/>
        <w:snapToGrid w:val="0"/>
        <w:spacing w:line="288" w:lineRule="auto"/>
        <w:ind w:leftChars="540" w:left="1296" w:firstLineChars="577" w:firstLine="1212"/>
        <w:jc w:val="left"/>
        <w:rPr>
          <w:rFonts w:ascii="宋体" w:hAnsi="宋体" w:cs="宋体"/>
          <w:color w:val="000000"/>
          <w:kern w:val="0"/>
          <w:sz w:val="21"/>
          <w:szCs w:val="21"/>
        </w:rPr>
      </w:pPr>
    </w:p>
    <w:p w:rsidR="00BE4C50" w:rsidRDefault="00223CBC">
      <w:pPr>
        <w:widowControl/>
        <w:adjustRightInd w:val="0"/>
        <w:snapToGrid w:val="0"/>
        <w:spacing w:line="288" w:lineRule="auto"/>
        <w:ind w:firstLine="420"/>
        <w:jc w:val="left"/>
        <w:rPr>
          <w:rFonts w:ascii="宋体" w:hAnsi="宋体" w:cs="宋体"/>
          <w:color w:val="000000"/>
          <w:kern w:val="0"/>
          <w:sz w:val="21"/>
          <w:szCs w:val="21"/>
        </w:rPr>
      </w:pPr>
      <w:r>
        <w:rPr>
          <w:rFonts w:ascii="宋体" w:hAnsi="宋体" w:cs="宋体" w:hint="eastAsia"/>
          <w:color w:val="000000"/>
          <w:kern w:val="0"/>
          <w:sz w:val="21"/>
          <w:szCs w:val="21"/>
        </w:rPr>
        <w:t>本导则主要起草人员：</w:t>
      </w:r>
    </w:p>
    <w:p w:rsidR="00BE4C50" w:rsidRDefault="00223CBC">
      <w:pPr>
        <w:widowControl/>
        <w:adjustRightInd w:val="0"/>
        <w:snapToGrid w:val="0"/>
        <w:spacing w:line="288" w:lineRule="auto"/>
        <w:ind w:firstLine="420"/>
        <w:jc w:val="left"/>
        <w:rPr>
          <w:rFonts w:ascii="宋体" w:hAnsi="宋体" w:cs="宋体"/>
          <w:color w:val="000000"/>
          <w:kern w:val="0"/>
          <w:sz w:val="21"/>
          <w:szCs w:val="21"/>
        </w:rPr>
      </w:pPr>
      <w:r>
        <w:rPr>
          <w:rFonts w:ascii="宋体" w:hAnsi="宋体" w:cs="宋体" w:hint="eastAsia"/>
          <w:color w:val="000000"/>
          <w:kern w:val="0"/>
          <w:sz w:val="21"/>
          <w:szCs w:val="21"/>
        </w:rPr>
        <w:t>本导则主要审查人员：</w:t>
      </w:r>
    </w:p>
    <w:p w:rsidR="00BE4C50" w:rsidRDefault="00223CBC">
      <w:pPr>
        <w:widowControl/>
        <w:ind w:firstLine="420"/>
        <w:jc w:val="left"/>
        <w:rPr>
          <w:rFonts w:ascii="Arial" w:eastAsia="楷体_GB2312" w:hAnsi="Arial" w:cs="宋体"/>
          <w:color w:val="000000"/>
          <w:kern w:val="0"/>
          <w:sz w:val="21"/>
          <w:szCs w:val="21"/>
        </w:rPr>
      </w:pPr>
      <w:r>
        <w:rPr>
          <w:rFonts w:ascii="Arial" w:eastAsia="楷体_GB2312" w:hAnsi="Arial" w:cs="宋体"/>
          <w:color w:val="000000"/>
          <w:kern w:val="0"/>
          <w:sz w:val="21"/>
          <w:szCs w:val="21"/>
        </w:rPr>
        <w:br w:type="page"/>
      </w:r>
    </w:p>
    <w:p w:rsidR="00BE4C50" w:rsidRDefault="00223CBC">
      <w:pPr>
        <w:pStyle w:val="a"/>
        <w:spacing w:before="312" w:after="312"/>
      </w:pPr>
      <w:r>
        <w:rPr>
          <w:rFonts w:hint="eastAsia"/>
        </w:rPr>
        <w:lastRenderedPageBreak/>
        <w:t>总则</w:t>
      </w:r>
    </w:p>
    <w:p w:rsidR="00BE4C50" w:rsidRDefault="00223CBC">
      <w:pPr>
        <w:pStyle w:val="a0"/>
        <w:spacing w:before="156" w:after="156"/>
      </w:pPr>
      <w:r>
        <w:rPr>
          <w:rFonts w:hint="eastAsia"/>
        </w:rPr>
        <w:t>为指导公共建筑的节能绿色化改造，保证项目取得预期的节能效果，制定本指南。</w:t>
      </w:r>
    </w:p>
    <w:p w:rsidR="00BE4C50" w:rsidRDefault="00223CBC">
      <w:pPr>
        <w:pStyle w:val="a0"/>
        <w:spacing w:before="156" w:after="156"/>
      </w:pPr>
      <w:r>
        <w:rPr>
          <w:rFonts w:hint="eastAsia"/>
        </w:rPr>
        <w:t>本指南适用于北京市</w:t>
      </w:r>
      <w:r>
        <w:t>行政区域内的</w:t>
      </w:r>
      <w:r>
        <w:rPr>
          <w:rFonts w:hint="eastAsia"/>
        </w:rPr>
        <w:t>公共建筑</w:t>
      </w:r>
      <w:r>
        <w:t>节能绿色化改造项目</w:t>
      </w:r>
      <w:r>
        <w:rPr>
          <w:rFonts w:hint="eastAsia"/>
        </w:rPr>
        <w:t>。</w:t>
      </w:r>
    </w:p>
    <w:p w:rsidR="00BE4C50" w:rsidRDefault="00223CBC">
      <w:pPr>
        <w:pStyle w:val="a0"/>
        <w:spacing w:before="156" w:after="156"/>
      </w:pPr>
      <w:r>
        <w:rPr>
          <w:rFonts w:hint="eastAsia"/>
        </w:rPr>
        <w:t>本指南的制定依据：</w:t>
      </w:r>
    </w:p>
    <w:p w:rsidR="00BE4C50" w:rsidRDefault="00223CBC">
      <w:pPr>
        <w:pStyle w:val="af3"/>
        <w:rPr>
          <w:rFonts w:ascii="Times New Roman"/>
        </w:rPr>
      </w:pPr>
      <w:r>
        <w:rPr>
          <w:rFonts w:ascii="Times New Roman" w:hint="eastAsia"/>
        </w:rPr>
        <w:t>《公共建筑节能设计标准》（</w:t>
      </w:r>
      <w:r>
        <w:rPr>
          <w:rFonts w:ascii="Times New Roman" w:hint="eastAsia"/>
        </w:rPr>
        <w:t>GB 50189-2015</w:t>
      </w:r>
      <w:r>
        <w:rPr>
          <w:rFonts w:ascii="Times New Roman" w:hint="eastAsia"/>
        </w:rPr>
        <w:t>）</w:t>
      </w:r>
    </w:p>
    <w:p w:rsidR="00BE4C50" w:rsidRDefault="00223CBC">
      <w:pPr>
        <w:pStyle w:val="af3"/>
        <w:rPr>
          <w:rFonts w:ascii="Times New Roman"/>
        </w:rPr>
      </w:pPr>
      <w:r>
        <w:rPr>
          <w:rFonts w:ascii="Times New Roman" w:hint="eastAsia"/>
        </w:rPr>
        <w:t>《建筑设计防火规范》（</w:t>
      </w:r>
      <w:r>
        <w:rPr>
          <w:rFonts w:ascii="Times New Roman" w:hint="eastAsia"/>
        </w:rPr>
        <w:t>GB 50016-2014</w:t>
      </w:r>
      <w:r>
        <w:rPr>
          <w:rFonts w:ascii="Times New Roman" w:hint="eastAsia"/>
        </w:rPr>
        <w:t>）</w:t>
      </w:r>
    </w:p>
    <w:p w:rsidR="00BE4C50" w:rsidRDefault="00223CBC">
      <w:pPr>
        <w:pStyle w:val="af3"/>
        <w:rPr>
          <w:rFonts w:ascii="Times New Roman"/>
        </w:rPr>
      </w:pPr>
      <w:r>
        <w:rPr>
          <w:rFonts w:ascii="Times New Roman" w:hint="eastAsia"/>
        </w:rPr>
        <w:t>《民用建筑供暖通风与空气调节设计规范》（</w:t>
      </w:r>
      <w:r>
        <w:rPr>
          <w:rFonts w:ascii="Times New Roman" w:hint="eastAsia"/>
        </w:rPr>
        <w:t>GB 50736-2012</w:t>
      </w:r>
      <w:r>
        <w:rPr>
          <w:rFonts w:ascii="Times New Roman" w:hint="eastAsia"/>
        </w:rPr>
        <w:t>）</w:t>
      </w:r>
    </w:p>
    <w:p w:rsidR="00BE4C50" w:rsidRDefault="00223CBC">
      <w:pPr>
        <w:pStyle w:val="af3"/>
        <w:rPr>
          <w:rFonts w:ascii="Times New Roman"/>
        </w:rPr>
      </w:pPr>
      <w:r>
        <w:rPr>
          <w:rFonts w:ascii="Times New Roman" w:hint="eastAsia"/>
        </w:rPr>
        <w:t>《屋面工程技术规范》（</w:t>
      </w:r>
      <w:r>
        <w:rPr>
          <w:rFonts w:ascii="Times New Roman" w:hint="eastAsia"/>
        </w:rPr>
        <w:t>GB 50345-2012</w:t>
      </w:r>
      <w:r>
        <w:rPr>
          <w:rFonts w:ascii="Times New Roman" w:hint="eastAsia"/>
        </w:rPr>
        <w:t>）</w:t>
      </w:r>
    </w:p>
    <w:p w:rsidR="00BE4C50" w:rsidRDefault="00223CBC">
      <w:pPr>
        <w:pStyle w:val="af3"/>
        <w:rPr>
          <w:rFonts w:ascii="Times New Roman"/>
        </w:rPr>
      </w:pPr>
      <w:r>
        <w:rPr>
          <w:rFonts w:ascii="Times New Roman" w:hint="eastAsia"/>
        </w:rPr>
        <w:t>《供热系统节能改造技术规范》（</w:t>
      </w:r>
      <w:r>
        <w:rPr>
          <w:rFonts w:ascii="Times New Roman" w:hint="eastAsia"/>
        </w:rPr>
        <w:t>GB/T 50893-2013</w:t>
      </w:r>
      <w:r>
        <w:rPr>
          <w:rFonts w:ascii="Times New Roman" w:hint="eastAsia"/>
        </w:rPr>
        <w:t>）</w:t>
      </w:r>
    </w:p>
    <w:p w:rsidR="00BE4C50" w:rsidRDefault="00223CBC">
      <w:pPr>
        <w:pStyle w:val="af3"/>
        <w:rPr>
          <w:rFonts w:ascii="Times New Roman"/>
        </w:rPr>
      </w:pPr>
      <w:r>
        <w:rPr>
          <w:rFonts w:ascii="Times New Roman" w:hint="eastAsia"/>
        </w:rPr>
        <w:t>《散热器恒温控制阀》（</w:t>
      </w:r>
      <w:r>
        <w:rPr>
          <w:rFonts w:ascii="Times New Roman" w:hint="eastAsia"/>
        </w:rPr>
        <w:t>GB/T 29414-2012</w:t>
      </w:r>
      <w:r>
        <w:rPr>
          <w:rFonts w:ascii="Times New Roman" w:hint="eastAsia"/>
        </w:rPr>
        <w:t>）</w:t>
      </w:r>
    </w:p>
    <w:p w:rsidR="00BE4C50" w:rsidRDefault="00223CBC">
      <w:pPr>
        <w:pStyle w:val="af3"/>
        <w:rPr>
          <w:rFonts w:ascii="Times New Roman"/>
        </w:rPr>
      </w:pPr>
      <w:r>
        <w:rPr>
          <w:rFonts w:ascii="Times New Roman" w:hint="eastAsia"/>
        </w:rPr>
        <w:t>《供配电系统设计规范》（</w:t>
      </w:r>
      <w:r>
        <w:rPr>
          <w:rFonts w:ascii="Times New Roman" w:hint="eastAsia"/>
        </w:rPr>
        <w:t>GB 50052-2009</w:t>
      </w:r>
      <w:r>
        <w:rPr>
          <w:rFonts w:ascii="Times New Roman" w:hint="eastAsia"/>
        </w:rPr>
        <w:t>）</w:t>
      </w:r>
    </w:p>
    <w:p w:rsidR="00BE4C50" w:rsidRDefault="00223CBC">
      <w:pPr>
        <w:pStyle w:val="af3"/>
        <w:rPr>
          <w:rFonts w:ascii="Times New Roman"/>
        </w:rPr>
      </w:pPr>
      <w:r>
        <w:rPr>
          <w:rFonts w:ascii="Times New Roman" w:hint="eastAsia"/>
        </w:rPr>
        <w:t>《低压配电设计规范》（</w:t>
      </w:r>
      <w:r>
        <w:rPr>
          <w:rFonts w:ascii="Times New Roman" w:hint="eastAsia"/>
        </w:rPr>
        <w:t>GB 50054-2011</w:t>
      </w:r>
      <w:r>
        <w:rPr>
          <w:rFonts w:ascii="Times New Roman" w:hint="eastAsia"/>
        </w:rPr>
        <w:t>）</w:t>
      </w:r>
    </w:p>
    <w:p w:rsidR="00BE4C50" w:rsidRDefault="00223CBC">
      <w:pPr>
        <w:pStyle w:val="af3"/>
        <w:rPr>
          <w:rFonts w:ascii="Times New Roman"/>
        </w:rPr>
      </w:pPr>
      <w:r>
        <w:rPr>
          <w:rFonts w:ascii="Times New Roman" w:hint="eastAsia"/>
        </w:rPr>
        <w:t>《电能质量公用电网谐波》（</w:t>
      </w:r>
      <w:r>
        <w:rPr>
          <w:rFonts w:ascii="Times New Roman" w:hint="eastAsia"/>
        </w:rPr>
        <w:t>GB/T 14549-1993</w:t>
      </w:r>
      <w:r>
        <w:rPr>
          <w:rFonts w:ascii="Times New Roman" w:hint="eastAsia"/>
        </w:rPr>
        <w:t>）</w:t>
      </w:r>
    </w:p>
    <w:p w:rsidR="00BE4C50" w:rsidRDefault="00223CBC">
      <w:pPr>
        <w:pStyle w:val="af3"/>
        <w:rPr>
          <w:rFonts w:ascii="Times New Roman"/>
        </w:rPr>
      </w:pPr>
      <w:r>
        <w:rPr>
          <w:rFonts w:ascii="Times New Roman" w:hint="eastAsia"/>
        </w:rPr>
        <w:t>《电能质量三相电压允许不平衡度》（</w:t>
      </w:r>
      <w:r>
        <w:rPr>
          <w:rFonts w:ascii="Times New Roman" w:hint="eastAsia"/>
        </w:rPr>
        <w:t>GB/T 15543-2008</w:t>
      </w:r>
      <w:r>
        <w:rPr>
          <w:rFonts w:ascii="Times New Roman" w:hint="eastAsia"/>
        </w:rPr>
        <w:t>）</w:t>
      </w:r>
    </w:p>
    <w:p w:rsidR="00BE4C50" w:rsidRDefault="00223CBC">
      <w:pPr>
        <w:pStyle w:val="af3"/>
        <w:rPr>
          <w:rFonts w:ascii="Times New Roman"/>
        </w:rPr>
      </w:pPr>
      <w:r>
        <w:rPr>
          <w:szCs w:val="24"/>
        </w:rPr>
        <w:t>《建筑照明设计标准》</w:t>
      </w:r>
      <w:r>
        <w:rPr>
          <w:rFonts w:hint="eastAsia"/>
          <w:szCs w:val="24"/>
        </w:rPr>
        <w:t>（</w:t>
      </w:r>
      <w:r>
        <w:rPr>
          <w:rFonts w:ascii="Times New Roman" w:hAnsi="Times New Roman"/>
          <w:szCs w:val="24"/>
        </w:rPr>
        <w:t>GB 50034-2013</w:t>
      </w:r>
      <w:r>
        <w:rPr>
          <w:rFonts w:hint="eastAsia"/>
          <w:szCs w:val="24"/>
        </w:rPr>
        <w:t>）</w:t>
      </w:r>
    </w:p>
    <w:p w:rsidR="00BE4C50" w:rsidRDefault="00223CBC">
      <w:pPr>
        <w:pStyle w:val="af3"/>
        <w:rPr>
          <w:rFonts w:ascii="Times New Roman"/>
        </w:rPr>
      </w:pPr>
      <w:r>
        <w:rPr>
          <w:rFonts w:ascii="Times New Roman" w:hint="eastAsia"/>
        </w:rPr>
        <w:t>《建筑采光设计标准》（</w:t>
      </w:r>
      <w:r>
        <w:rPr>
          <w:rFonts w:ascii="Times New Roman" w:hint="eastAsia"/>
        </w:rPr>
        <w:t>GB 50033-2013</w:t>
      </w:r>
      <w:r>
        <w:rPr>
          <w:rFonts w:ascii="Times New Roman" w:hint="eastAsia"/>
        </w:rPr>
        <w:t>）</w:t>
      </w:r>
    </w:p>
    <w:p w:rsidR="00BE4C50" w:rsidRDefault="00223CBC">
      <w:pPr>
        <w:pStyle w:val="af3"/>
        <w:rPr>
          <w:rFonts w:ascii="Times New Roman"/>
        </w:rPr>
      </w:pPr>
      <w:r>
        <w:rPr>
          <w:rFonts w:ascii="Times New Roman" w:hint="eastAsia"/>
        </w:rPr>
        <w:t>《太阳能供热采暖工程技术规范》（</w:t>
      </w:r>
      <w:r>
        <w:rPr>
          <w:rFonts w:ascii="Times New Roman" w:hint="eastAsia"/>
        </w:rPr>
        <w:t>GB 50495-2009</w:t>
      </w:r>
      <w:r>
        <w:rPr>
          <w:rFonts w:ascii="Times New Roman" w:hint="eastAsia"/>
        </w:rPr>
        <w:t>）</w:t>
      </w:r>
    </w:p>
    <w:p w:rsidR="00BE4C50" w:rsidRDefault="00223CBC">
      <w:pPr>
        <w:pStyle w:val="af3"/>
        <w:rPr>
          <w:rFonts w:ascii="Times New Roman"/>
        </w:rPr>
      </w:pPr>
      <w:r>
        <w:rPr>
          <w:rFonts w:ascii="Times New Roman" w:hint="eastAsia"/>
        </w:rPr>
        <w:t>《水（地）源热泵机组》（</w:t>
      </w:r>
      <w:r>
        <w:rPr>
          <w:rFonts w:ascii="Times New Roman" w:hint="eastAsia"/>
        </w:rPr>
        <w:t>GB/T 19409-2013</w:t>
      </w:r>
      <w:r>
        <w:rPr>
          <w:rFonts w:ascii="Times New Roman" w:hint="eastAsia"/>
        </w:rPr>
        <w:t>）</w:t>
      </w:r>
    </w:p>
    <w:p w:rsidR="00BE4C50" w:rsidRDefault="00223CBC">
      <w:pPr>
        <w:pStyle w:val="af3"/>
        <w:rPr>
          <w:rFonts w:ascii="Times New Roman"/>
        </w:rPr>
      </w:pPr>
      <w:r>
        <w:rPr>
          <w:rFonts w:ascii="Times New Roman" w:hint="eastAsia"/>
        </w:rPr>
        <w:t>《地源热泵系统工程技术规范》（</w:t>
      </w:r>
      <w:r>
        <w:rPr>
          <w:rFonts w:ascii="Times New Roman" w:hint="eastAsia"/>
        </w:rPr>
        <w:t>GB 50366-2005</w:t>
      </w:r>
      <w:r>
        <w:rPr>
          <w:rFonts w:ascii="Times New Roman" w:hint="eastAsia"/>
        </w:rPr>
        <w:t>）</w:t>
      </w:r>
    </w:p>
    <w:p w:rsidR="00BE4C50" w:rsidRDefault="00223CBC">
      <w:pPr>
        <w:pStyle w:val="af3"/>
        <w:rPr>
          <w:rFonts w:ascii="Times New Roman"/>
        </w:rPr>
      </w:pPr>
      <w:r>
        <w:rPr>
          <w:rFonts w:ascii="Times New Roman" w:hint="eastAsia"/>
        </w:rPr>
        <w:t>《</w:t>
      </w:r>
      <w:r>
        <w:rPr>
          <w:rFonts w:ascii="Times New Roman"/>
        </w:rPr>
        <w:t>水源热泵系统经济运行</w:t>
      </w:r>
      <w:r>
        <w:rPr>
          <w:rFonts w:ascii="Times New Roman" w:hint="eastAsia"/>
        </w:rPr>
        <w:t>》（</w:t>
      </w:r>
      <w:r>
        <w:rPr>
          <w:rFonts w:ascii="Times New Roman" w:hint="eastAsia"/>
        </w:rPr>
        <w:t>GB/T 31512-2015</w:t>
      </w:r>
      <w:r>
        <w:rPr>
          <w:rFonts w:ascii="Times New Roman" w:hint="eastAsia"/>
        </w:rPr>
        <w:t>）</w:t>
      </w:r>
    </w:p>
    <w:p w:rsidR="00BE4C50" w:rsidRDefault="00223CBC">
      <w:pPr>
        <w:pStyle w:val="af3"/>
        <w:rPr>
          <w:rFonts w:ascii="Times New Roman"/>
        </w:rPr>
      </w:pPr>
      <w:r>
        <w:rPr>
          <w:rFonts w:ascii="Times New Roman" w:hint="eastAsia"/>
        </w:rPr>
        <w:t>《低环境温度空气源热泵（冷水）机组》（</w:t>
      </w:r>
      <w:r>
        <w:rPr>
          <w:rFonts w:ascii="Times New Roman" w:hint="eastAsia"/>
        </w:rPr>
        <w:t>GB/T 25127-2010</w:t>
      </w:r>
      <w:r>
        <w:rPr>
          <w:rFonts w:ascii="Times New Roman" w:hint="eastAsia"/>
        </w:rPr>
        <w:t>）</w:t>
      </w:r>
    </w:p>
    <w:p w:rsidR="00BE4C50" w:rsidRDefault="00223CBC">
      <w:pPr>
        <w:pStyle w:val="af3"/>
        <w:rPr>
          <w:rFonts w:ascii="Times New Roman"/>
        </w:rPr>
      </w:pPr>
      <w:r>
        <w:rPr>
          <w:rFonts w:ascii="Times New Roman" w:hint="eastAsia"/>
        </w:rPr>
        <w:t>《空气源单元式空调（热泵）热水机组》（</w:t>
      </w:r>
      <w:r>
        <w:rPr>
          <w:rFonts w:ascii="Times New Roman" w:hint="eastAsia"/>
        </w:rPr>
        <w:t>GB/T 29031-2012</w:t>
      </w:r>
      <w:r>
        <w:rPr>
          <w:rFonts w:ascii="Times New Roman" w:hint="eastAsia"/>
        </w:rPr>
        <w:t>）</w:t>
      </w:r>
    </w:p>
    <w:p w:rsidR="00BE4C50" w:rsidRDefault="00223CBC">
      <w:pPr>
        <w:pStyle w:val="af3"/>
        <w:rPr>
          <w:rFonts w:ascii="Times New Roman"/>
        </w:rPr>
      </w:pPr>
      <w:r>
        <w:rPr>
          <w:rFonts w:ascii="Times New Roman" w:hint="eastAsia"/>
        </w:rPr>
        <w:t>《供热系统节能改造技术规程》（</w:t>
      </w:r>
      <w:r>
        <w:rPr>
          <w:rFonts w:ascii="Times New Roman" w:hint="eastAsia"/>
        </w:rPr>
        <w:t>DB11/T 1009-2013</w:t>
      </w:r>
      <w:r>
        <w:rPr>
          <w:rFonts w:ascii="Times New Roman" w:hint="eastAsia"/>
        </w:rPr>
        <w:t>）</w:t>
      </w:r>
    </w:p>
    <w:p w:rsidR="00BE4C50" w:rsidRDefault="00223CBC">
      <w:pPr>
        <w:pStyle w:val="af3"/>
        <w:rPr>
          <w:rFonts w:ascii="Times New Roman"/>
        </w:rPr>
      </w:pPr>
      <w:r>
        <w:rPr>
          <w:rFonts w:ascii="Times New Roman" w:hint="eastAsia"/>
        </w:rPr>
        <w:t>《锅炉大气污染物排放标准》（</w:t>
      </w:r>
      <w:r>
        <w:rPr>
          <w:rFonts w:ascii="Times New Roman" w:hint="eastAsia"/>
        </w:rPr>
        <w:t>DB11/139-2015</w:t>
      </w:r>
      <w:r>
        <w:rPr>
          <w:rFonts w:ascii="Times New Roman" w:hint="eastAsia"/>
        </w:rPr>
        <w:t>）</w:t>
      </w:r>
    </w:p>
    <w:p w:rsidR="00BE4C50" w:rsidRDefault="00223CBC">
      <w:pPr>
        <w:pStyle w:val="af3"/>
        <w:rPr>
          <w:rFonts w:ascii="Times New Roman"/>
        </w:rPr>
      </w:pPr>
      <w:r>
        <w:rPr>
          <w:rFonts w:ascii="Times New Roman" w:hint="eastAsia"/>
        </w:rPr>
        <w:t>《居住建筑供热计量技术要求》（</w:t>
      </w:r>
      <w:r>
        <w:rPr>
          <w:rFonts w:ascii="Times New Roman" w:hint="eastAsia"/>
        </w:rPr>
        <w:t>DB11/T 986-2013</w:t>
      </w:r>
      <w:r>
        <w:rPr>
          <w:rFonts w:ascii="Times New Roman" w:hint="eastAsia"/>
        </w:rPr>
        <w:t>）</w:t>
      </w:r>
    </w:p>
    <w:p w:rsidR="00BE4C50" w:rsidRDefault="00223CBC">
      <w:pPr>
        <w:pStyle w:val="af3"/>
        <w:rPr>
          <w:rFonts w:ascii="Times New Roman"/>
        </w:rPr>
      </w:pPr>
      <w:r>
        <w:rPr>
          <w:rFonts w:ascii="Times New Roman" w:hint="eastAsia"/>
        </w:rPr>
        <w:t>《建筑太阳能光伏系统安装及验收规程》（</w:t>
      </w:r>
      <w:r>
        <w:rPr>
          <w:rFonts w:ascii="Times New Roman" w:hint="eastAsia"/>
        </w:rPr>
        <w:t>DB11/T 1008-2013</w:t>
      </w:r>
      <w:r>
        <w:rPr>
          <w:rFonts w:ascii="Times New Roman" w:hint="eastAsia"/>
        </w:rPr>
        <w:t>）</w:t>
      </w:r>
    </w:p>
    <w:p w:rsidR="00BE4C50" w:rsidRDefault="00223CBC">
      <w:pPr>
        <w:pStyle w:val="af3"/>
        <w:rPr>
          <w:rFonts w:ascii="Times New Roman"/>
        </w:rPr>
      </w:pPr>
      <w:r>
        <w:rPr>
          <w:rFonts w:ascii="Times New Roman" w:hint="eastAsia"/>
        </w:rPr>
        <w:t>《</w:t>
      </w:r>
      <w:r>
        <w:rPr>
          <w:rFonts w:ascii="Times New Roman"/>
        </w:rPr>
        <w:t>地埋管地源热泵系统工程技术规范</w:t>
      </w:r>
      <w:r>
        <w:rPr>
          <w:rFonts w:ascii="Times New Roman" w:hint="eastAsia"/>
        </w:rPr>
        <w:t>》（</w:t>
      </w:r>
      <w:r>
        <w:rPr>
          <w:rFonts w:ascii="Times New Roman" w:hint="eastAsia"/>
        </w:rPr>
        <w:t>DB11/T 1253-2015</w:t>
      </w:r>
      <w:r>
        <w:rPr>
          <w:rFonts w:ascii="Times New Roman" w:hint="eastAsia"/>
        </w:rPr>
        <w:t>）</w:t>
      </w:r>
    </w:p>
    <w:p w:rsidR="00BE4C50" w:rsidRDefault="00223CBC">
      <w:pPr>
        <w:pStyle w:val="af3"/>
        <w:rPr>
          <w:rFonts w:ascii="Times New Roman"/>
        </w:rPr>
      </w:pPr>
      <w:r>
        <w:rPr>
          <w:rFonts w:ascii="Times New Roman" w:hint="eastAsia"/>
        </w:rPr>
        <w:t>《公共建筑节能改造技术规范》（</w:t>
      </w:r>
      <w:r>
        <w:rPr>
          <w:rFonts w:ascii="Times New Roman" w:hint="eastAsia"/>
        </w:rPr>
        <w:t>JGJ 176-2009</w:t>
      </w:r>
      <w:r>
        <w:rPr>
          <w:rFonts w:ascii="Times New Roman" w:hint="eastAsia"/>
        </w:rPr>
        <w:t>）</w:t>
      </w:r>
    </w:p>
    <w:p w:rsidR="00BE4C50" w:rsidRDefault="00223CBC">
      <w:pPr>
        <w:pStyle w:val="af3"/>
        <w:rPr>
          <w:rFonts w:ascii="Times New Roman"/>
        </w:rPr>
      </w:pPr>
      <w:r>
        <w:rPr>
          <w:rFonts w:ascii="Times New Roman" w:hint="eastAsia"/>
        </w:rPr>
        <w:t>《水冷冷水机组管壳式冷凝器胶球自动在线清洗装置》（</w:t>
      </w:r>
      <w:r>
        <w:rPr>
          <w:rFonts w:ascii="Times New Roman" w:hint="eastAsia"/>
        </w:rPr>
        <w:t>JB/T11133-2011</w:t>
      </w:r>
      <w:r>
        <w:rPr>
          <w:rFonts w:ascii="Times New Roman" w:hint="eastAsia"/>
        </w:rPr>
        <w:t>）</w:t>
      </w:r>
    </w:p>
    <w:p w:rsidR="00BE4C50" w:rsidRDefault="00223CBC">
      <w:pPr>
        <w:pStyle w:val="af3"/>
        <w:rPr>
          <w:rFonts w:ascii="Times New Roman"/>
        </w:rPr>
      </w:pPr>
      <w:r>
        <w:rPr>
          <w:rFonts w:ascii="Times New Roman" w:hint="eastAsia"/>
        </w:rPr>
        <w:t>《外墙外保温工程技术规程》（</w:t>
      </w:r>
      <w:r>
        <w:rPr>
          <w:rFonts w:ascii="Times New Roman" w:hint="eastAsia"/>
        </w:rPr>
        <w:t>JGJ 144-2008</w:t>
      </w:r>
      <w:r>
        <w:rPr>
          <w:rFonts w:ascii="Times New Roman" w:hint="eastAsia"/>
        </w:rPr>
        <w:t>）</w:t>
      </w:r>
    </w:p>
    <w:p w:rsidR="00BE4C50" w:rsidRDefault="00223CBC">
      <w:pPr>
        <w:pStyle w:val="af3"/>
        <w:rPr>
          <w:rFonts w:ascii="Times New Roman"/>
        </w:rPr>
      </w:pPr>
      <w:r>
        <w:rPr>
          <w:rFonts w:ascii="Times New Roman" w:hint="eastAsia"/>
        </w:rPr>
        <w:t>《玻璃幕墙工程技术规范》（</w:t>
      </w:r>
      <w:r>
        <w:rPr>
          <w:rFonts w:ascii="Times New Roman" w:hint="eastAsia"/>
        </w:rPr>
        <w:t>JGJ 102-2003</w:t>
      </w:r>
      <w:r>
        <w:rPr>
          <w:rFonts w:ascii="Times New Roman" w:hint="eastAsia"/>
        </w:rPr>
        <w:t>）</w:t>
      </w:r>
    </w:p>
    <w:p w:rsidR="00BE4C50" w:rsidRDefault="00223CBC">
      <w:pPr>
        <w:pStyle w:val="af3"/>
        <w:rPr>
          <w:rFonts w:ascii="Times New Roman"/>
        </w:rPr>
      </w:pPr>
      <w:r>
        <w:rPr>
          <w:rFonts w:ascii="Times New Roman" w:hint="eastAsia"/>
        </w:rPr>
        <w:t>《建筑玻璃应用技术规程》（</w:t>
      </w:r>
      <w:r>
        <w:rPr>
          <w:rFonts w:ascii="Times New Roman" w:hint="eastAsia"/>
        </w:rPr>
        <w:t>JGJ 113-2015</w:t>
      </w:r>
      <w:r>
        <w:rPr>
          <w:rFonts w:ascii="Times New Roman" w:hint="eastAsia"/>
        </w:rPr>
        <w:t>）</w:t>
      </w:r>
    </w:p>
    <w:p w:rsidR="00BE4C50" w:rsidRDefault="00223CBC">
      <w:pPr>
        <w:pStyle w:val="af3"/>
        <w:rPr>
          <w:rFonts w:ascii="Times New Roman"/>
        </w:rPr>
      </w:pPr>
      <w:r>
        <w:rPr>
          <w:rFonts w:ascii="Times New Roman" w:hint="eastAsia"/>
        </w:rPr>
        <w:t>《建筑遮阳工程技术规范》（</w:t>
      </w:r>
      <w:r>
        <w:rPr>
          <w:rFonts w:ascii="Times New Roman" w:hint="eastAsia"/>
        </w:rPr>
        <w:t>JGJ 237-2011</w:t>
      </w:r>
      <w:r>
        <w:rPr>
          <w:rFonts w:ascii="Times New Roman" w:hint="eastAsia"/>
        </w:rPr>
        <w:t>）</w:t>
      </w:r>
    </w:p>
    <w:p w:rsidR="00BE4C50" w:rsidRDefault="00223CBC">
      <w:pPr>
        <w:pStyle w:val="af3"/>
        <w:rPr>
          <w:rFonts w:ascii="Times New Roman"/>
        </w:rPr>
      </w:pPr>
      <w:r>
        <w:rPr>
          <w:rFonts w:ascii="Times New Roman" w:hint="eastAsia"/>
        </w:rPr>
        <w:t>《建筑用闭门器标准》（</w:t>
      </w:r>
      <w:r>
        <w:rPr>
          <w:rFonts w:ascii="Times New Roman" w:hint="eastAsia"/>
        </w:rPr>
        <w:t>JGT 268-2010</w:t>
      </w:r>
      <w:r>
        <w:rPr>
          <w:rFonts w:ascii="Times New Roman" w:hint="eastAsia"/>
        </w:rPr>
        <w:t>）</w:t>
      </w:r>
    </w:p>
    <w:p w:rsidR="00BE4C50" w:rsidRDefault="00223CBC">
      <w:pPr>
        <w:pStyle w:val="af3"/>
        <w:rPr>
          <w:rFonts w:ascii="Times New Roman"/>
        </w:rPr>
      </w:pPr>
      <w:r>
        <w:rPr>
          <w:rFonts w:ascii="Times New Roman" w:hint="eastAsia"/>
        </w:rPr>
        <w:t>《锅炉节能技术监督管理规程》（</w:t>
      </w:r>
      <w:r>
        <w:rPr>
          <w:rFonts w:ascii="Times New Roman" w:hint="eastAsia"/>
        </w:rPr>
        <w:t>TSG G0002-2010</w:t>
      </w:r>
      <w:r>
        <w:rPr>
          <w:rFonts w:ascii="Times New Roman" w:hint="eastAsia"/>
        </w:rPr>
        <w:t>）</w:t>
      </w:r>
    </w:p>
    <w:p w:rsidR="00BE4C50" w:rsidRDefault="00223CBC">
      <w:pPr>
        <w:pStyle w:val="af3"/>
        <w:rPr>
          <w:rFonts w:ascii="Times New Roman"/>
        </w:rPr>
      </w:pPr>
      <w:r>
        <w:rPr>
          <w:rFonts w:ascii="Times New Roman" w:hint="eastAsia"/>
        </w:rPr>
        <w:t>《矢量变频供水设备》（</w:t>
      </w:r>
      <w:r>
        <w:rPr>
          <w:rFonts w:ascii="Times New Roman" w:hint="eastAsia"/>
        </w:rPr>
        <w:t>CJ/T 468-2014</w:t>
      </w:r>
      <w:r>
        <w:rPr>
          <w:rFonts w:ascii="Times New Roman" w:hint="eastAsia"/>
        </w:rPr>
        <w:t>）</w:t>
      </w:r>
    </w:p>
    <w:p w:rsidR="00BE4C50" w:rsidRDefault="00223CBC">
      <w:pPr>
        <w:pStyle w:val="af3"/>
        <w:rPr>
          <w:rFonts w:ascii="Times New Roman"/>
        </w:rPr>
      </w:pPr>
      <w:r>
        <w:rPr>
          <w:rFonts w:ascii="Times New Roman" w:hint="eastAsia"/>
        </w:rPr>
        <w:t>《城镇供热直埋热水管道技术规程》（</w:t>
      </w:r>
      <w:r>
        <w:rPr>
          <w:rFonts w:ascii="Times New Roman"/>
        </w:rPr>
        <w:t>CJJ/T81-2013</w:t>
      </w:r>
      <w:r>
        <w:rPr>
          <w:rFonts w:ascii="Times New Roman" w:hint="eastAsia"/>
        </w:rPr>
        <w:t>）</w:t>
      </w:r>
    </w:p>
    <w:p w:rsidR="00BE4C50" w:rsidRDefault="00223CBC">
      <w:pPr>
        <w:pStyle w:val="af3"/>
        <w:rPr>
          <w:rFonts w:ascii="Times New Roman"/>
        </w:rPr>
      </w:pPr>
      <w:r>
        <w:rPr>
          <w:rFonts w:ascii="Times New Roman" w:hint="eastAsia"/>
        </w:rPr>
        <w:t>《燃油、燃气热水机组生活热水供应设计规程》（</w:t>
      </w:r>
      <w:r>
        <w:rPr>
          <w:rFonts w:ascii="Times New Roman" w:hint="eastAsia"/>
        </w:rPr>
        <w:t>CECS 134-2002</w:t>
      </w:r>
      <w:r>
        <w:rPr>
          <w:rFonts w:ascii="Times New Roman" w:hint="eastAsia"/>
        </w:rPr>
        <w:t>）</w:t>
      </w:r>
    </w:p>
    <w:p w:rsidR="00BE4C50" w:rsidRDefault="00223CBC">
      <w:pPr>
        <w:pStyle w:val="af3"/>
        <w:rPr>
          <w:rFonts w:ascii="Times New Roman"/>
        </w:rPr>
      </w:pPr>
      <w:r>
        <w:rPr>
          <w:rFonts w:ascii="Times New Roman" w:hint="eastAsia"/>
        </w:rPr>
        <w:t>《</w:t>
      </w:r>
      <w:r>
        <w:rPr>
          <w:rFonts w:ascii="Times New Roman"/>
        </w:rPr>
        <w:t>分布式冷热输配系统用户装置设计与安装</w:t>
      </w:r>
      <w:r>
        <w:rPr>
          <w:rFonts w:ascii="Times New Roman" w:hint="eastAsia"/>
        </w:rPr>
        <w:t>》（</w:t>
      </w:r>
      <w:r>
        <w:rPr>
          <w:rFonts w:ascii="Times New Roman" w:hint="eastAsia"/>
        </w:rPr>
        <w:t>13k511</w:t>
      </w:r>
      <w:r>
        <w:rPr>
          <w:rFonts w:ascii="Times New Roman" w:hint="eastAsia"/>
        </w:rPr>
        <w:t>）</w:t>
      </w:r>
    </w:p>
    <w:p w:rsidR="00BE4C50" w:rsidRDefault="00223CBC">
      <w:pPr>
        <w:pStyle w:val="af3"/>
        <w:rPr>
          <w:rFonts w:ascii="Times New Roman"/>
        </w:rPr>
      </w:pPr>
      <w:r>
        <w:rPr>
          <w:rFonts w:ascii="Times New Roman" w:hint="eastAsia"/>
        </w:rPr>
        <w:t>《太阳能光伏发电系统与建筑一体化技术规程》（</w:t>
      </w:r>
      <w:r>
        <w:rPr>
          <w:rFonts w:ascii="Times New Roman" w:hint="eastAsia"/>
        </w:rPr>
        <w:t>CECS 418-2015</w:t>
      </w:r>
      <w:r>
        <w:rPr>
          <w:rFonts w:ascii="Times New Roman" w:hint="eastAsia"/>
        </w:rPr>
        <w:t>）</w:t>
      </w:r>
    </w:p>
    <w:p w:rsidR="00BE4C50" w:rsidRDefault="00223CBC">
      <w:pPr>
        <w:pStyle w:val="af3"/>
        <w:rPr>
          <w:rFonts w:ascii="Times New Roman"/>
        </w:rPr>
      </w:pPr>
      <w:r>
        <w:rPr>
          <w:rFonts w:ascii="Times New Roman" w:hint="eastAsia"/>
        </w:rPr>
        <w:lastRenderedPageBreak/>
        <w:t>《空气源多联式空调</w:t>
      </w:r>
      <w:r>
        <w:rPr>
          <w:rFonts w:ascii="Times New Roman" w:hint="eastAsia"/>
        </w:rPr>
        <w:t>(</w:t>
      </w:r>
      <w:r>
        <w:rPr>
          <w:rFonts w:ascii="Times New Roman" w:hint="eastAsia"/>
        </w:rPr>
        <w:t>热泵</w:t>
      </w:r>
      <w:r>
        <w:rPr>
          <w:rFonts w:ascii="Times New Roman" w:hint="eastAsia"/>
        </w:rPr>
        <w:t>)</w:t>
      </w:r>
      <w:r>
        <w:rPr>
          <w:rFonts w:ascii="Times New Roman" w:hint="eastAsia"/>
        </w:rPr>
        <w:t>热水机组》（</w:t>
      </w:r>
      <w:r>
        <w:rPr>
          <w:rFonts w:ascii="Times New Roman" w:hint="eastAsia"/>
        </w:rPr>
        <w:t>JB/T 11966-2014</w:t>
      </w:r>
      <w:r>
        <w:rPr>
          <w:rFonts w:ascii="Times New Roman" w:hint="eastAsia"/>
        </w:rPr>
        <w:t>）</w:t>
      </w:r>
    </w:p>
    <w:p w:rsidR="00BE4C50" w:rsidRDefault="00223CBC">
      <w:pPr>
        <w:pStyle w:val="af3"/>
        <w:rPr>
          <w:rFonts w:ascii="Times New Roman" w:hAnsi="Times New Roman"/>
        </w:rPr>
      </w:pPr>
      <w:r>
        <w:rPr>
          <w:rFonts w:hint="eastAsia"/>
          <w:szCs w:val="24"/>
        </w:rPr>
        <w:t>《民用建筑节水设计标</w:t>
      </w:r>
      <w:r>
        <w:rPr>
          <w:rFonts w:ascii="Times New Roman" w:hAnsi="Times New Roman"/>
          <w:szCs w:val="24"/>
        </w:rPr>
        <w:t>准》</w:t>
      </w:r>
      <w:r>
        <w:rPr>
          <w:rFonts w:ascii="Times New Roman" w:hAnsi="Times New Roman"/>
        </w:rPr>
        <w:t>（</w:t>
      </w:r>
      <w:r>
        <w:rPr>
          <w:rFonts w:ascii="Times New Roman" w:hAnsi="Times New Roman"/>
          <w:szCs w:val="24"/>
        </w:rPr>
        <w:t>GB 50555-2010</w:t>
      </w:r>
      <w:r>
        <w:rPr>
          <w:rFonts w:ascii="Times New Roman" w:hAnsi="Times New Roman"/>
        </w:rPr>
        <w:t>）</w:t>
      </w:r>
    </w:p>
    <w:p w:rsidR="00BE4C50" w:rsidRDefault="00223CBC">
      <w:pPr>
        <w:pStyle w:val="af3"/>
        <w:rPr>
          <w:rFonts w:ascii="Times New Roman" w:hAnsi="Times New Roman"/>
        </w:rPr>
      </w:pPr>
      <w:r>
        <w:rPr>
          <w:szCs w:val="24"/>
        </w:rPr>
        <w:t>《国家重点节能低碳技术推广目</w:t>
      </w:r>
      <w:r>
        <w:rPr>
          <w:rFonts w:ascii="Times New Roman" w:hAnsi="Times New Roman"/>
          <w:szCs w:val="24"/>
        </w:rPr>
        <w:t>录》</w:t>
      </w:r>
      <w:r>
        <w:rPr>
          <w:rFonts w:ascii="Times New Roman" w:hAnsi="Times New Roman"/>
          <w:szCs w:val="24"/>
        </w:rPr>
        <w:t>2016</w:t>
      </w:r>
    </w:p>
    <w:p w:rsidR="00BE4C50" w:rsidRDefault="00223CBC">
      <w:pPr>
        <w:pStyle w:val="a0"/>
        <w:spacing w:before="156" w:after="156"/>
      </w:pPr>
      <w:r>
        <w:rPr>
          <w:rFonts w:hint="eastAsia"/>
        </w:rPr>
        <w:t>本指南参照：</w:t>
      </w:r>
    </w:p>
    <w:p w:rsidR="00BE4C50" w:rsidRDefault="00223CBC">
      <w:pPr>
        <w:pStyle w:val="af3"/>
        <w:rPr>
          <w:rFonts w:ascii="Times New Roman"/>
        </w:rPr>
      </w:pPr>
      <w:r>
        <w:rPr>
          <w:rFonts w:ascii="Times New Roman" w:hint="eastAsia"/>
        </w:rPr>
        <w:t>《大型公共建筑低成本节能改造技术导则》</w:t>
      </w:r>
    </w:p>
    <w:p w:rsidR="00BE4C50" w:rsidRDefault="00223CBC">
      <w:pPr>
        <w:pStyle w:val="af3"/>
        <w:rPr>
          <w:rFonts w:ascii="Times New Roman"/>
        </w:rPr>
      </w:pPr>
      <w:r>
        <w:rPr>
          <w:rFonts w:ascii="Times New Roman" w:hint="eastAsia"/>
        </w:rPr>
        <w:t>《既有居住建筑节能改造指南》（建办科函〔</w:t>
      </w:r>
      <w:r>
        <w:rPr>
          <w:rFonts w:ascii="Times New Roman" w:hint="eastAsia"/>
        </w:rPr>
        <w:t>2012</w:t>
      </w:r>
      <w:r>
        <w:rPr>
          <w:rFonts w:ascii="Times New Roman" w:hint="eastAsia"/>
        </w:rPr>
        <w:t>〕</w:t>
      </w:r>
      <w:r>
        <w:rPr>
          <w:rFonts w:ascii="Times New Roman" w:hint="eastAsia"/>
        </w:rPr>
        <w:t>75</w:t>
      </w:r>
      <w:r>
        <w:rPr>
          <w:rFonts w:ascii="Times New Roman" w:hint="eastAsia"/>
        </w:rPr>
        <w:t>号）</w:t>
      </w:r>
    </w:p>
    <w:p w:rsidR="00BE4C50" w:rsidRDefault="00223CBC">
      <w:pPr>
        <w:pStyle w:val="af3"/>
        <w:rPr>
          <w:rFonts w:ascii="Times New Roman"/>
        </w:rPr>
      </w:pPr>
      <w:r>
        <w:rPr>
          <w:rFonts w:ascii="Times New Roman" w:hint="eastAsia"/>
        </w:rPr>
        <w:t>《城镇供水设施改造技术指南（试行）》（建科〔</w:t>
      </w:r>
      <w:r>
        <w:rPr>
          <w:rFonts w:ascii="Times New Roman" w:hint="eastAsia"/>
        </w:rPr>
        <w:t>2009</w:t>
      </w:r>
      <w:r>
        <w:rPr>
          <w:rFonts w:ascii="Times New Roman" w:hint="eastAsia"/>
        </w:rPr>
        <w:t>〕</w:t>
      </w:r>
      <w:r>
        <w:rPr>
          <w:rFonts w:ascii="Times New Roman" w:hint="eastAsia"/>
        </w:rPr>
        <w:t>149</w:t>
      </w:r>
      <w:r>
        <w:rPr>
          <w:rFonts w:ascii="Times New Roman" w:hint="eastAsia"/>
        </w:rPr>
        <w:t>号）</w:t>
      </w:r>
    </w:p>
    <w:p w:rsidR="00BE4C50" w:rsidRDefault="00223CBC">
      <w:pPr>
        <w:pStyle w:val="af3"/>
        <w:rPr>
          <w:rFonts w:ascii="Times New Roman"/>
        </w:rPr>
      </w:pPr>
      <w:r>
        <w:rPr>
          <w:rFonts w:ascii="Times New Roman" w:hint="eastAsia"/>
        </w:rPr>
        <w:t>《办公建筑绿色改造技术指南》</w:t>
      </w:r>
    </w:p>
    <w:p w:rsidR="00BE4C50" w:rsidRDefault="00223CBC">
      <w:pPr>
        <w:pStyle w:val="af3"/>
        <w:rPr>
          <w:rFonts w:ascii="Times New Roman"/>
        </w:rPr>
      </w:pPr>
      <w:r>
        <w:rPr>
          <w:rFonts w:ascii="Times New Roman" w:hint="eastAsia"/>
        </w:rPr>
        <w:t>《北京市推广、限制和禁止使用建筑材料目录</w:t>
      </w:r>
      <w:r>
        <w:rPr>
          <w:rFonts w:ascii="Times New Roman" w:hint="eastAsia"/>
        </w:rPr>
        <w:t>(2014</w:t>
      </w:r>
      <w:r>
        <w:rPr>
          <w:rFonts w:ascii="Times New Roman" w:hint="eastAsia"/>
        </w:rPr>
        <w:t>年版</w:t>
      </w:r>
      <w:r>
        <w:rPr>
          <w:rFonts w:ascii="Times New Roman" w:hint="eastAsia"/>
        </w:rPr>
        <w:t>)</w:t>
      </w:r>
      <w:r>
        <w:rPr>
          <w:rFonts w:ascii="Times New Roman" w:hint="eastAsia"/>
        </w:rPr>
        <w:t>》（京建发</w:t>
      </w:r>
      <w:r>
        <w:rPr>
          <w:rFonts w:ascii="Times New Roman" w:hint="eastAsia"/>
        </w:rPr>
        <w:t>[2015]86</w:t>
      </w:r>
      <w:r>
        <w:rPr>
          <w:rFonts w:ascii="Times New Roman" w:hint="eastAsia"/>
        </w:rPr>
        <w:t>号）</w:t>
      </w:r>
    </w:p>
    <w:p w:rsidR="00BE4C50" w:rsidRDefault="00223CBC">
      <w:pPr>
        <w:pStyle w:val="a0"/>
        <w:spacing w:before="156" w:after="156"/>
      </w:pPr>
      <w:r>
        <w:rPr>
          <w:rFonts w:hint="eastAsia"/>
        </w:rPr>
        <w:t>实施节能绿色化改造时，除参照本指南外，还应符合国家及北京市现行的有关标准、规范的规定。</w:t>
      </w:r>
    </w:p>
    <w:p w:rsidR="00BE4C50" w:rsidRDefault="00223CBC">
      <w:pPr>
        <w:pStyle w:val="a0"/>
        <w:spacing w:before="156" w:after="156"/>
        <w:sectPr w:rsidR="00BE4C50">
          <w:footerReference w:type="default" r:id="rId14"/>
          <w:pgSz w:w="11906" w:h="16838"/>
          <w:pgMar w:top="1440" w:right="1800" w:bottom="1440" w:left="1800" w:header="851" w:footer="992" w:gutter="0"/>
          <w:pgNumType w:start="1"/>
          <w:cols w:space="720"/>
          <w:docGrid w:type="lines" w:linePitch="312"/>
        </w:sectPr>
      </w:pPr>
      <w:r>
        <w:t>公共建筑节能绿色化改造</w:t>
      </w:r>
      <w:r>
        <w:rPr>
          <w:rFonts w:hint="eastAsia"/>
        </w:rPr>
        <w:t>应在满足使用要求的基础上，提高建筑用能系统的能源利用效率，降低能源消耗。</w:t>
      </w:r>
    </w:p>
    <w:p w:rsidR="00BE4C50" w:rsidRDefault="00223CBC">
      <w:pPr>
        <w:pStyle w:val="a"/>
        <w:spacing w:before="312" w:after="312"/>
      </w:pPr>
      <w:r>
        <w:rPr>
          <w:rFonts w:hint="eastAsia"/>
        </w:rPr>
        <w:lastRenderedPageBreak/>
        <w:t>术语</w:t>
      </w:r>
    </w:p>
    <w:p w:rsidR="00BE4C50" w:rsidRDefault="00223CBC" w:rsidP="002900CE">
      <w:pPr>
        <w:pStyle w:val="a0"/>
        <w:spacing w:before="156" w:after="156"/>
      </w:pPr>
      <w:r>
        <w:t>节能诊断</w:t>
      </w:r>
      <w:r>
        <w:t xml:space="preserve"> energy diagnosis</w:t>
      </w:r>
    </w:p>
    <w:p w:rsidR="00BE4C50" w:rsidRDefault="00223CBC">
      <w:pPr>
        <w:pStyle w:val="af3"/>
        <w:rPr>
          <w:rFonts w:ascii="Calibri"/>
          <w:sz w:val="22"/>
        </w:rPr>
      </w:pPr>
      <w:r>
        <w:rPr>
          <w:rFonts w:ascii="Calibri"/>
          <w:szCs w:val="21"/>
        </w:rPr>
        <w:t>通过现场调查、检测以及对能源</w:t>
      </w:r>
      <w:r>
        <w:rPr>
          <w:rFonts w:ascii="Calibri" w:hint="eastAsia"/>
          <w:szCs w:val="21"/>
        </w:rPr>
        <w:t>费用</w:t>
      </w:r>
      <w:r>
        <w:rPr>
          <w:rFonts w:ascii="Calibri"/>
          <w:szCs w:val="21"/>
        </w:rPr>
        <w:t>账单和设备历史运行记录的统计分析等，找到建筑物能源浪费的环节，为建筑物的节能改造提供依据的过程</w:t>
      </w:r>
      <w:r>
        <w:rPr>
          <w:rFonts w:ascii="Calibri"/>
          <w:sz w:val="22"/>
        </w:rPr>
        <w:t>。</w:t>
      </w:r>
    </w:p>
    <w:p w:rsidR="00BE4C50" w:rsidRDefault="00223CBC" w:rsidP="002900CE">
      <w:pPr>
        <w:pStyle w:val="a0"/>
        <w:spacing w:before="156" w:after="156"/>
      </w:pPr>
      <w:r>
        <w:t>能源</w:t>
      </w:r>
      <w:r>
        <w:rPr>
          <w:rFonts w:hint="eastAsia"/>
        </w:rPr>
        <w:t>费用</w:t>
      </w:r>
      <w:r>
        <w:t>账单</w:t>
      </w:r>
      <w:r>
        <w:t xml:space="preserve"> energy expenditure bill</w:t>
      </w:r>
    </w:p>
    <w:p w:rsidR="00BE4C50" w:rsidRDefault="00223CBC">
      <w:pPr>
        <w:pStyle w:val="af3"/>
        <w:rPr>
          <w:rFonts w:ascii="Times New Roman" w:hAnsi="Times New Roman"/>
        </w:rPr>
      </w:pPr>
      <w:r>
        <w:rPr>
          <w:rFonts w:ascii="Times New Roman" w:hAnsi="Times New Roman"/>
        </w:rPr>
        <w:t>建筑物使用者用于能源</w:t>
      </w:r>
      <w:r>
        <w:rPr>
          <w:rFonts w:ascii="Times New Roman" w:hAnsi="Times New Roman" w:hint="eastAsia"/>
        </w:rPr>
        <w:t>费用</w:t>
      </w:r>
      <w:r>
        <w:rPr>
          <w:rFonts w:ascii="Times New Roman" w:hAnsi="Times New Roman"/>
        </w:rPr>
        <w:t>结算的凭证或依据。</w:t>
      </w:r>
    </w:p>
    <w:p w:rsidR="00BE4C50" w:rsidRDefault="00223CBC">
      <w:pPr>
        <w:pStyle w:val="a0"/>
        <w:spacing w:before="156" w:after="156"/>
      </w:pPr>
      <w:r>
        <w:t>围护结构</w:t>
      </w:r>
      <w:r>
        <w:t>buildingenvelope</w:t>
      </w:r>
    </w:p>
    <w:p w:rsidR="00BE4C50" w:rsidRDefault="00223CBC">
      <w:pPr>
        <w:pStyle w:val="af3"/>
        <w:rPr>
          <w:rFonts w:ascii="Times New Roman" w:hAnsi="Times New Roman"/>
        </w:rPr>
      </w:pPr>
      <w:r>
        <w:rPr>
          <w:rFonts w:ascii="Times New Roman" w:hAnsi="Times New Roman"/>
        </w:rPr>
        <w:t>指建筑物各外表面的围挡物，如墙体、屋面、门窗、架空楼板和地面等，本</w:t>
      </w:r>
      <w:r>
        <w:rPr>
          <w:rFonts w:ascii="Times New Roman" w:hAnsi="Times New Roman" w:hint="eastAsia"/>
        </w:rPr>
        <w:t>指南</w:t>
      </w:r>
      <w:r>
        <w:rPr>
          <w:rFonts w:ascii="Times New Roman" w:hAnsi="Times New Roman"/>
        </w:rPr>
        <w:t>专指既有公共建筑与室外空气或非供暖空间的直接接触部分。</w:t>
      </w:r>
    </w:p>
    <w:p w:rsidR="00BE4C50" w:rsidRDefault="00223CBC">
      <w:pPr>
        <w:pStyle w:val="a0"/>
        <w:spacing w:before="156" w:after="156"/>
      </w:pPr>
      <w:r>
        <w:t>外保温系统</w:t>
      </w:r>
      <w:r>
        <w:t>externalwallinsulationsystems</w:t>
      </w:r>
    </w:p>
    <w:p w:rsidR="00BE4C50" w:rsidRDefault="00223CBC">
      <w:pPr>
        <w:pStyle w:val="af3"/>
        <w:rPr>
          <w:rFonts w:ascii="Times New Roman" w:hAnsi="Times New Roman"/>
        </w:rPr>
      </w:pPr>
      <w:r>
        <w:rPr>
          <w:rFonts w:ascii="Times New Roman" w:hAnsi="Times New Roman"/>
        </w:rPr>
        <w:t>置于建筑物外墙外侧的非承重保温构造的总称，一般由结合层（或粘结层）保温层、防护层、饰面层等组成的具有保温、防水和装饰功能的</w:t>
      </w:r>
      <w:r>
        <w:rPr>
          <w:rFonts w:ascii="Times New Roman" w:hAnsi="Times New Roman" w:hint="eastAsia"/>
        </w:rPr>
        <w:t>围护</w:t>
      </w:r>
      <w:r>
        <w:rPr>
          <w:rFonts w:ascii="Times New Roman" w:hAnsi="Times New Roman"/>
        </w:rPr>
        <w:t>系统。</w:t>
      </w:r>
    </w:p>
    <w:p w:rsidR="00BE4C50" w:rsidRDefault="00223CBC">
      <w:pPr>
        <w:pStyle w:val="a0"/>
        <w:spacing w:before="156" w:after="156"/>
      </w:pPr>
      <w:r>
        <w:rPr>
          <w:rFonts w:hint="eastAsia"/>
        </w:rPr>
        <w:t>热反射玻璃</w:t>
      </w:r>
      <w:r>
        <w:t>heat reflecting glass</w:t>
      </w:r>
    </w:p>
    <w:p w:rsidR="00BE4C50" w:rsidRDefault="00223CBC">
      <w:pPr>
        <w:pStyle w:val="af3"/>
        <w:rPr>
          <w:rFonts w:ascii="Times New Roman" w:hAnsi="Times New Roman"/>
        </w:rPr>
      </w:pPr>
      <w:r>
        <w:rPr>
          <w:rFonts w:ascii="Times New Roman" w:hAnsi="Times New Roman" w:hint="eastAsia"/>
        </w:rPr>
        <w:t>通过化学热分解、真空镀膜等技术，在玻璃表面形成一层热反射镀层的玻璃。此种玻璃对太阳光有较高的反射能力，但仍有良好的透光性。</w:t>
      </w:r>
    </w:p>
    <w:p w:rsidR="00BE4C50" w:rsidRDefault="00223CBC">
      <w:pPr>
        <w:pStyle w:val="a0"/>
        <w:spacing w:before="156" w:after="156"/>
      </w:pPr>
      <w:r>
        <w:rPr>
          <w:rFonts w:hint="eastAsia"/>
        </w:rPr>
        <w:t>同阻</w:t>
      </w:r>
      <w:r>
        <w:t>技术</w:t>
      </w:r>
      <w:r>
        <w:rPr>
          <w:rFonts w:hint="eastAsia"/>
        </w:rPr>
        <w:t>resi</w:t>
      </w:r>
      <w:r>
        <w:t>stance balancing technology</w:t>
      </w:r>
    </w:p>
    <w:p w:rsidR="00BE4C50" w:rsidRDefault="00223CBC">
      <w:pPr>
        <w:pStyle w:val="af3"/>
        <w:rPr>
          <w:rFonts w:ascii="Times New Roman" w:hAnsi="Times New Roman"/>
        </w:rPr>
      </w:pPr>
      <w:r>
        <w:rPr>
          <w:rFonts w:ascii="Times New Roman" w:hAnsi="Times New Roman" w:hint="eastAsia"/>
        </w:rPr>
        <w:t>通过调整、增加部分配水管末端的局部阻力来避免循环短路、水力</w:t>
      </w:r>
      <w:r>
        <w:rPr>
          <w:rFonts w:ascii="Times New Roman" w:hAnsi="Times New Roman"/>
        </w:rPr>
        <w:t>不平衡</w:t>
      </w:r>
      <w:r>
        <w:rPr>
          <w:rFonts w:ascii="Times New Roman" w:hAnsi="Times New Roman" w:hint="eastAsia"/>
        </w:rPr>
        <w:t>的</w:t>
      </w:r>
      <w:r>
        <w:rPr>
          <w:rFonts w:ascii="Times New Roman" w:hAnsi="Times New Roman"/>
        </w:rPr>
        <w:t>技术。</w:t>
      </w:r>
    </w:p>
    <w:p w:rsidR="00BE4C50" w:rsidRDefault="00223CBC">
      <w:pPr>
        <w:pStyle w:val="a0"/>
        <w:spacing w:before="156" w:after="156"/>
      </w:pPr>
      <w:r>
        <w:rPr>
          <w:rFonts w:hint="eastAsia"/>
        </w:rPr>
        <w:t>气候补偿技术</w:t>
      </w:r>
      <w:r>
        <w:rPr>
          <w:rFonts w:hint="eastAsia"/>
        </w:rPr>
        <w:t xml:space="preserve"> outdoor reset control</w:t>
      </w:r>
    </w:p>
    <w:p w:rsidR="00BE4C50" w:rsidRDefault="00223CBC">
      <w:pPr>
        <w:pStyle w:val="af3"/>
        <w:rPr>
          <w:rFonts w:ascii="Times New Roman" w:hAnsi="Times New Roman"/>
        </w:rPr>
      </w:pPr>
      <w:r>
        <w:rPr>
          <w:rFonts w:ascii="Times New Roman" w:hAnsi="Times New Roman" w:hint="eastAsia"/>
        </w:rPr>
        <w:t>根据室外气象条件和室内温度，自动调节供热量的技术，又称供热量自动控制技术。</w:t>
      </w:r>
    </w:p>
    <w:p w:rsidR="00BE4C50" w:rsidRDefault="00223CBC">
      <w:pPr>
        <w:pStyle w:val="a0"/>
        <w:spacing w:before="156" w:after="156"/>
      </w:pPr>
      <w:r>
        <w:rPr>
          <w:rFonts w:hint="eastAsia"/>
        </w:rPr>
        <w:t>分布式变频二级泵系统</w:t>
      </w:r>
      <w:r>
        <w:rPr>
          <w:rFonts w:hint="eastAsia"/>
        </w:rPr>
        <w:t xml:space="preserve"> distributed variable frequency pumps heating system</w:t>
      </w:r>
    </w:p>
    <w:p w:rsidR="00BE4C50" w:rsidRDefault="00223CBC">
      <w:pPr>
        <w:pStyle w:val="af3"/>
        <w:rPr>
          <w:rFonts w:ascii="Times New Roman" w:hAnsi="Times New Roman"/>
        </w:rPr>
      </w:pPr>
      <w:r>
        <w:rPr>
          <w:rFonts w:ascii="Times New Roman" w:hAnsi="Times New Roman" w:hint="eastAsia"/>
        </w:rPr>
        <w:t>同一供热系统内，在若干热力站（或热用户）处设置变频二级循环水泵的供热系统。</w:t>
      </w:r>
    </w:p>
    <w:p w:rsidR="00BE4C50" w:rsidRDefault="00223CBC">
      <w:pPr>
        <w:pStyle w:val="a0"/>
        <w:spacing w:before="156" w:after="156"/>
      </w:pPr>
      <w:r>
        <w:rPr>
          <w:rFonts w:hint="eastAsia"/>
        </w:rPr>
        <w:t>自然冷源</w:t>
      </w:r>
      <w:r>
        <w:rPr>
          <w:rFonts w:hint="eastAsia"/>
        </w:rPr>
        <w:t xml:space="preserve"> natural</w:t>
      </w:r>
      <w:r>
        <w:t xml:space="preserve"> cooling resource</w:t>
      </w:r>
    </w:p>
    <w:p w:rsidR="00BE4C50" w:rsidRDefault="00223CBC">
      <w:pPr>
        <w:pStyle w:val="af3"/>
        <w:rPr>
          <w:rFonts w:ascii="Times New Roman" w:hAnsi="Times New Roman"/>
        </w:rPr>
      </w:pPr>
      <w:r>
        <w:rPr>
          <w:rFonts w:ascii="Times New Roman" w:hAnsi="Times New Roman" w:hint="eastAsia"/>
        </w:rPr>
        <w:t>当环境温度低于制冷对象自身温度时，外界环境称为制冷对象的自然冷源。</w:t>
      </w:r>
    </w:p>
    <w:p w:rsidR="002900CE" w:rsidRDefault="002900CE">
      <w:pPr>
        <w:pStyle w:val="af3"/>
        <w:rPr>
          <w:rFonts w:ascii="Times New Roman" w:hAnsi="Times New Roman"/>
        </w:rPr>
        <w:sectPr w:rsidR="002900CE">
          <w:pgSz w:w="11906" w:h="16838"/>
          <w:pgMar w:top="1440" w:right="1800" w:bottom="1440" w:left="1800" w:header="851" w:footer="992" w:gutter="0"/>
          <w:cols w:space="720"/>
          <w:docGrid w:type="lines" w:linePitch="312"/>
        </w:sectPr>
      </w:pPr>
    </w:p>
    <w:p w:rsidR="00BE4C50" w:rsidRDefault="00223CBC">
      <w:pPr>
        <w:pStyle w:val="a"/>
        <w:spacing w:before="312" w:after="312"/>
      </w:pPr>
      <w:r>
        <w:lastRenderedPageBreak/>
        <w:t>一般规定</w:t>
      </w:r>
    </w:p>
    <w:p w:rsidR="00BE4C50" w:rsidRDefault="00223CBC">
      <w:pPr>
        <w:pStyle w:val="a0"/>
        <w:spacing w:before="156" w:after="156"/>
      </w:pPr>
      <w:r>
        <w:t>公共建筑节能改造前，应进行节能诊断，节能诊断方法</w:t>
      </w:r>
      <w:r>
        <w:rPr>
          <w:rFonts w:hint="eastAsia"/>
        </w:rPr>
        <w:t>应符合</w:t>
      </w:r>
      <w:r>
        <w:t>《公共建筑节能改造技术规范》</w:t>
      </w:r>
      <w:r>
        <w:t>JGJ 176-2009</w:t>
      </w:r>
      <w:r>
        <w:t>的</w:t>
      </w:r>
      <w:r>
        <w:rPr>
          <w:rFonts w:hint="eastAsia"/>
        </w:rPr>
        <w:t>要求</w:t>
      </w:r>
      <w:r>
        <w:t>。</w:t>
      </w:r>
    </w:p>
    <w:p w:rsidR="00BE4C50" w:rsidRDefault="00223CBC">
      <w:pPr>
        <w:pStyle w:val="a0"/>
        <w:spacing w:before="156" w:after="156"/>
      </w:pPr>
      <w:r>
        <w:t>公共建筑进行节能改造前，应首先根据节能诊断结果，并结合公共建筑节能改造判定原则与方法，确定是否需要进行节能改造及节能改造内容，判定原则及方法</w:t>
      </w:r>
      <w:r>
        <w:rPr>
          <w:rFonts w:hint="eastAsia"/>
        </w:rPr>
        <w:t>应符合</w:t>
      </w:r>
      <w:r>
        <w:t>《公共建筑节能改造技术规范》</w:t>
      </w:r>
      <w:r>
        <w:t>JGJ 176-2009</w:t>
      </w:r>
      <w:r>
        <w:t>的</w:t>
      </w:r>
      <w:r>
        <w:rPr>
          <w:rFonts w:hint="eastAsia"/>
        </w:rPr>
        <w:t>要求</w:t>
      </w:r>
      <w:r>
        <w:t>。</w:t>
      </w:r>
    </w:p>
    <w:p w:rsidR="00BE4C50" w:rsidRDefault="00223CBC">
      <w:pPr>
        <w:pStyle w:val="a0"/>
        <w:spacing w:before="156" w:after="156"/>
      </w:pPr>
      <w:r>
        <w:t>公共建筑各用能系统改造遵循的原则和技术要求</w:t>
      </w:r>
      <w:r>
        <w:rPr>
          <w:rFonts w:hint="eastAsia"/>
        </w:rPr>
        <w:t>应符合</w:t>
      </w:r>
      <w:r>
        <w:t>《公共建筑节能改造技术规范》</w:t>
      </w:r>
      <w:r>
        <w:t>JGJ 176-2009</w:t>
      </w:r>
      <w:r>
        <w:t>的要求。</w:t>
      </w:r>
    </w:p>
    <w:p w:rsidR="00BE4C50" w:rsidRDefault="00223CBC">
      <w:pPr>
        <w:pStyle w:val="a0"/>
        <w:spacing w:before="156" w:after="156"/>
        <w:sectPr w:rsidR="00BE4C50">
          <w:pgSz w:w="11906" w:h="16838"/>
          <w:pgMar w:top="1440" w:right="1800" w:bottom="1440" w:left="1800" w:header="851" w:footer="992" w:gutter="0"/>
          <w:cols w:space="720"/>
          <w:docGrid w:type="lines" w:linePitch="312"/>
        </w:sectPr>
      </w:pPr>
      <w:r>
        <w:rPr>
          <w:rFonts w:hint="eastAsia"/>
        </w:rPr>
        <w:t>公</w:t>
      </w:r>
      <w:r>
        <w:t>共建筑节能</w:t>
      </w:r>
      <w:r>
        <w:rPr>
          <w:rFonts w:hint="eastAsia"/>
        </w:rPr>
        <w:t>诊断</w:t>
      </w:r>
      <w:r>
        <w:t>和改造工程应</w:t>
      </w:r>
      <w:r>
        <w:rPr>
          <w:rFonts w:hint="eastAsia"/>
        </w:rPr>
        <w:t>由</w:t>
      </w:r>
      <w:r>
        <w:t>具备相应资质</w:t>
      </w:r>
      <w:r>
        <w:rPr>
          <w:rFonts w:hint="eastAsia"/>
        </w:rPr>
        <w:t>的</w:t>
      </w:r>
      <w:r>
        <w:t>单位实施。</w:t>
      </w:r>
    </w:p>
    <w:p w:rsidR="00BE4C50" w:rsidRDefault="00223CBC">
      <w:pPr>
        <w:pStyle w:val="a"/>
        <w:spacing w:before="312" w:after="312"/>
      </w:pPr>
      <w:r>
        <w:rPr>
          <w:rFonts w:hint="eastAsia"/>
        </w:rPr>
        <w:lastRenderedPageBreak/>
        <w:t>推荐技术措施</w:t>
      </w:r>
    </w:p>
    <w:p w:rsidR="00BE4C50" w:rsidRDefault="00223CBC">
      <w:pPr>
        <w:pStyle w:val="a0"/>
        <w:spacing w:before="156" w:after="156"/>
      </w:pPr>
      <w:r>
        <w:rPr>
          <w:rFonts w:hint="eastAsia"/>
        </w:rPr>
        <w:t>围护结构节能改造技术措施</w:t>
      </w:r>
    </w:p>
    <w:p w:rsidR="00BE4C50" w:rsidRDefault="00223CBC">
      <w:pPr>
        <w:pStyle w:val="a1"/>
        <w:spacing w:before="156" w:after="156"/>
      </w:pPr>
      <w:r>
        <w:rPr>
          <w:rFonts w:hint="eastAsia"/>
        </w:rPr>
        <w:t>外墙、非透光幕墙</w:t>
      </w:r>
    </w:p>
    <w:p w:rsidR="00BE4C50" w:rsidRDefault="00223CBC">
      <w:pPr>
        <w:pStyle w:val="10"/>
        <w:spacing w:line="240" w:lineRule="auto"/>
        <w:ind w:firstLine="420"/>
        <w:rPr>
          <w:szCs w:val="24"/>
        </w:rPr>
      </w:pPr>
      <w:r>
        <w:rPr>
          <w:szCs w:val="24"/>
        </w:rPr>
        <w:t>外墙和非透光幕墙应根据基墙墙面的性能，采用外保温系统。改造前应核算保温的厚度和物性要求，保温材料的选择应符合《建筑设计防火规范》</w:t>
      </w:r>
      <w:r>
        <w:rPr>
          <w:szCs w:val="24"/>
        </w:rPr>
        <w:t>GB 50016-2014</w:t>
      </w:r>
      <w:r>
        <w:rPr>
          <w:szCs w:val="24"/>
        </w:rPr>
        <w:t>的要求。该技术的实施应符合《外墙外保温工程技术规程》</w:t>
      </w:r>
      <w:r>
        <w:rPr>
          <w:szCs w:val="24"/>
        </w:rPr>
        <w:t>JGJ 144-2008</w:t>
      </w:r>
      <w:r>
        <w:rPr>
          <w:szCs w:val="24"/>
        </w:rPr>
        <w:t>的规定。</w:t>
      </w:r>
    </w:p>
    <w:p w:rsidR="00BE4C50" w:rsidRDefault="00223CBC">
      <w:pPr>
        <w:pStyle w:val="a1"/>
        <w:spacing w:before="156" w:after="156"/>
      </w:pPr>
      <w:r>
        <w:rPr>
          <w:rFonts w:hint="eastAsia"/>
        </w:rPr>
        <w:t>透光幕墙、外门窗</w:t>
      </w:r>
    </w:p>
    <w:p w:rsidR="00BE4C50" w:rsidRDefault="00223CBC">
      <w:pPr>
        <w:pStyle w:val="a2"/>
        <w:spacing w:before="156" w:after="156"/>
      </w:pPr>
      <w:r>
        <w:rPr>
          <w:rFonts w:hint="eastAsia"/>
        </w:rPr>
        <w:t>透光幕墙可采用双层封闭式内通风或开敞式外通风玻璃幕墙技术，利用进入通道的室外新风带走热量来提高其夏季隔热性能。该技术的实施应符合《玻璃幕墙工程技术规范》</w:t>
      </w:r>
      <w:r>
        <w:rPr>
          <w:rFonts w:hint="eastAsia"/>
        </w:rPr>
        <w:t>JGJ 102-2003</w:t>
      </w:r>
      <w:r>
        <w:rPr>
          <w:rFonts w:hint="eastAsia"/>
        </w:rPr>
        <w:t>的规定。</w:t>
      </w:r>
    </w:p>
    <w:p w:rsidR="00BE4C50" w:rsidRDefault="00223CBC">
      <w:pPr>
        <w:pStyle w:val="a2"/>
        <w:spacing w:before="156" w:after="156"/>
      </w:pPr>
      <w:r>
        <w:rPr>
          <w:rFonts w:hint="eastAsia"/>
        </w:rPr>
        <w:t>透光幕墙和外门窗除热工性能外的其它功能满足使用要求时，可采用贴</w:t>
      </w:r>
      <w:bookmarkStart w:id="0" w:name="OLE_LINK24"/>
      <w:bookmarkStart w:id="1" w:name="OLE_LINK25"/>
      <w:r>
        <w:rPr>
          <w:rFonts w:hint="eastAsia"/>
        </w:rPr>
        <w:t>低辐射率膜</w:t>
      </w:r>
      <w:bookmarkEnd w:id="0"/>
      <w:bookmarkEnd w:id="1"/>
      <w:r>
        <w:rPr>
          <w:rFonts w:hint="eastAsia"/>
        </w:rPr>
        <w:t>或镀膜、热反射玻璃等低成本技术提高热工性能。</w:t>
      </w:r>
      <w:bookmarkStart w:id="2" w:name="OLE_LINK12"/>
      <w:bookmarkStart w:id="3" w:name="OLE_LINK13"/>
      <w:bookmarkStart w:id="4" w:name="OLE_LINK14"/>
      <w:bookmarkStart w:id="5" w:name="OLE_LINK15"/>
      <w:r>
        <w:rPr>
          <w:rFonts w:hint="eastAsia"/>
        </w:rPr>
        <w:t>该技术的实施</w:t>
      </w:r>
      <w:bookmarkEnd w:id="2"/>
      <w:bookmarkEnd w:id="3"/>
      <w:bookmarkEnd w:id="4"/>
      <w:bookmarkEnd w:id="5"/>
      <w:r>
        <w:rPr>
          <w:rFonts w:hint="eastAsia"/>
        </w:rPr>
        <w:t>应符合《建筑玻璃应用技术规程》</w:t>
      </w:r>
      <w:r>
        <w:rPr>
          <w:rFonts w:hint="eastAsia"/>
        </w:rPr>
        <w:t>JGJ 113-2015</w:t>
      </w:r>
      <w:r>
        <w:rPr>
          <w:rFonts w:hint="eastAsia"/>
        </w:rPr>
        <w:t>的规定。</w:t>
      </w:r>
    </w:p>
    <w:p w:rsidR="00BE4C50" w:rsidRDefault="00223CBC">
      <w:pPr>
        <w:pStyle w:val="a2"/>
        <w:spacing w:before="156" w:after="156"/>
      </w:pPr>
      <w:r>
        <w:rPr>
          <w:rFonts w:hint="eastAsia"/>
        </w:rPr>
        <w:t>对于无遮阳措施的南、西朝向外窗、透光幕墙，可采用安装活动外遮阳装置、增加内遮阳帘或其它合理的遮阳措施提高其夏季隔热性能。对外窗采取遮阳措施时应尽可能减少其对采光的影响。该技术的实施应符合《建筑遮阳工程技术规范》</w:t>
      </w:r>
      <w:r>
        <w:rPr>
          <w:rFonts w:hint="eastAsia"/>
        </w:rPr>
        <w:t>JGJ 237-2011</w:t>
      </w:r>
      <w:r>
        <w:rPr>
          <w:rFonts w:hint="eastAsia"/>
        </w:rPr>
        <w:t>的规定。</w:t>
      </w:r>
    </w:p>
    <w:p w:rsidR="00BE4C50" w:rsidRDefault="00223CBC">
      <w:pPr>
        <w:pStyle w:val="a2"/>
        <w:spacing w:before="156" w:after="156"/>
      </w:pPr>
      <w:r>
        <w:rPr>
          <w:rFonts w:hint="eastAsia"/>
        </w:rPr>
        <w:t>对于气密性差的外门窗，应采取改善门窗的装配质量或更换质量好的密封材料等措施，提高其气密性。该技术的实施应符合《公共建筑节能改造技术规范》</w:t>
      </w:r>
      <w:r>
        <w:rPr>
          <w:rFonts w:hint="eastAsia"/>
        </w:rPr>
        <w:t>JGJ 176-2009</w:t>
      </w:r>
      <w:r>
        <w:rPr>
          <w:rFonts w:hint="eastAsia"/>
        </w:rPr>
        <w:t>的规定。</w:t>
      </w:r>
    </w:p>
    <w:p w:rsidR="00BE4C50" w:rsidRDefault="00223CBC">
      <w:pPr>
        <w:pStyle w:val="a2"/>
        <w:spacing w:before="156" w:after="156"/>
      </w:pPr>
      <w:bookmarkStart w:id="6" w:name="OLE_LINK1"/>
      <w:bookmarkStart w:id="7" w:name="OLE_LINK2"/>
      <w:r>
        <w:rPr>
          <w:rFonts w:hint="eastAsia"/>
        </w:rPr>
        <w:t>外门宜设置</w:t>
      </w:r>
      <w:bookmarkStart w:id="8" w:name="OLE_LINK7"/>
      <w:bookmarkStart w:id="9" w:name="OLE_LINK8"/>
      <w:bookmarkStart w:id="10" w:name="OLE_LINK16"/>
      <w:bookmarkStart w:id="11" w:name="OLE_LINK3"/>
      <w:bookmarkStart w:id="12" w:name="OLE_LINK4"/>
      <w:r>
        <w:rPr>
          <w:rFonts w:hint="eastAsia"/>
        </w:rPr>
        <w:t>门斗</w:t>
      </w:r>
      <w:bookmarkEnd w:id="6"/>
      <w:bookmarkEnd w:id="7"/>
      <w:bookmarkEnd w:id="8"/>
      <w:bookmarkEnd w:id="9"/>
      <w:bookmarkEnd w:id="10"/>
      <w:r>
        <w:rPr>
          <w:rFonts w:hint="eastAsia"/>
        </w:rPr>
        <w:t>、闭门器</w:t>
      </w:r>
      <w:bookmarkEnd w:id="11"/>
      <w:bookmarkEnd w:id="12"/>
      <w:r>
        <w:rPr>
          <w:rFonts w:hint="eastAsia"/>
        </w:rPr>
        <w:t>或自动平滑</w:t>
      </w:r>
      <w:bookmarkStart w:id="13" w:name="OLE_LINK17"/>
      <w:bookmarkStart w:id="14" w:name="OLE_LINK18"/>
      <w:bookmarkStart w:id="15" w:name="OLE_LINK19"/>
      <w:r>
        <w:rPr>
          <w:rFonts w:hint="eastAsia"/>
        </w:rPr>
        <w:t>电动门</w:t>
      </w:r>
      <w:bookmarkEnd w:id="13"/>
      <w:bookmarkEnd w:id="14"/>
      <w:bookmarkEnd w:id="15"/>
      <w:r>
        <w:rPr>
          <w:rFonts w:hint="eastAsia"/>
        </w:rPr>
        <w:t>等避风、减少冷风渗透的措施。该技术的实施应符合《民用建筑供暖通风与空气调节设计规范》</w:t>
      </w:r>
      <w:r>
        <w:rPr>
          <w:rFonts w:hint="eastAsia"/>
        </w:rPr>
        <w:t>GB 50736-2012</w:t>
      </w:r>
      <w:r>
        <w:rPr>
          <w:rFonts w:hint="eastAsia"/>
        </w:rPr>
        <w:t>、《建筑用闭门器标准》</w:t>
      </w:r>
      <w:r>
        <w:rPr>
          <w:rFonts w:hint="eastAsia"/>
        </w:rPr>
        <w:t>JGT 268-2010</w:t>
      </w:r>
      <w:r>
        <w:rPr>
          <w:rFonts w:hint="eastAsia"/>
        </w:rPr>
        <w:t>的规定。</w:t>
      </w:r>
    </w:p>
    <w:p w:rsidR="00BE4C50" w:rsidRDefault="00223CBC">
      <w:pPr>
        <w:pStyle w:val="a1"/>
        <w:spacing w:before="156" w:after="156"/>
      </w:pPr>
      <w:r>
        <w:rPr>
          <w:rFonts w:hint="eastAsia"/>
        </w:rPr>
        <w:t>屋面</w:t>
      </w:r>
    </w:p>
    <w:p w:rsidR="00BE4C50" w:rsidRDefault="00223CBC">
      <w:pPr>
        <w:pStyle w:val="a2"/>
        <w:spacing w:before="156" w:after="156"/>
      </w:pPr>
      <w:r>
        <w:rPr>
          <w:rFonts w:hint="eastAsia"/>
        </w:rPr>
        <w:t>对于无遮阳措施的屋面，可采用安装</w:t>
      </w:r>
      <w:bookmarkStart w:id="16" w:name="OLE_LINK20"/>
      <w:bookmarkStart w:id="17" w:name="OLE_LINK21"/>
      <w:bookmarkStart w:id="18" w:name="OLE_LINK26"/>
      <w:r>
        <w:rPr>
          <w:rFonts w:hint="eastAsia"/>
        </w:rPr>
        <w:t>棚架</w:t>
      </w:r>
      <w:bookmarkEnd w:id="16"/>
      <w:bookmarkEnd w:id="17"/>
      <w:bookmarkEnd w:id="18"/>
      <w:r>
        <w:rPr>
          <w:rFonts w:hint="eastAsia"/>
        </w:rPr>
        <w:t>、屋面绿化或其他合理的遮阳措施提高其热工性能。</w:t>
      </w:r>
      <w:bookmarkStart w:id="19" w:name="OLE_LINK5"/>
      <w:bookmarkStart w:id="20" w:name="OLE_LINK6"/>
      <w:r>
        <w:rPr>
          <w:rFonts w:hint="eastAsia"/>
        </w:rPr>
        <w:t>该技术的实施</w:t>
      </w:r>
      <w:bookmarkStart w:id="21" w:name="OLE_LINK27"/>
      <w:bookmarkStart w:id="22" w:name="OLE_LINK28"/>
      <w:bookmarkEnd w:id="19"/>
      <w:bookmarkEnd w:id="20"/>
      <w:r>
        <w:rPr>
          <w:rFonts w:hint="eastAsia"/>
        </w:rPr>
        <w:t>应符合《屋面工程技术规范》</w:t>
      </w:r>
      <w:r>
        <w:rPr>
          <w:rFonts w:hint="eastAsia"/>
        </w:rPr>
        <w:t>GB 50345-2012</w:t>
      </w:r>
      <w:r>
        <w:rPr>
          <w:rFonts w:hint="eastAsia"/>
        </w:rPr>
        <w:t>的规定。</w:t>
      </w:r>
      <w:bookmarkEnd w:id="21"/>
      <w:bookmarkEnd w:id="22"/>
    </w:p>
    <w:p w:rsidR="00BE4C50" w:rsidRDefault="00223CBC">
      <w:pPr>
        <w:pStyle w:val="a2"/>
        <w:spacing w:before="156" w:after="156"/>
      </w:pPr>
      <w:r>
        <w:rPr>
          <w:rFonts w:hint="eastAsia"/>
        </w:rPr>
        <w:t>应合理设置屋面保温层。该技术的实施应符合《屋面工程技术规范》</w:t>
      </w:r>
      <w:r>
        <w:rPr>
          <w:rFonts w:hint="eastAsia"/>
        </w:rPr>
        <w:t>GB50345-2012</w:t>
      </w:r>
      <w:r>
        <w:rPr>
          <w:rFonts w:hint="eastAsia"/>
        </w:rPr>
        <w:t>的规定。</w:t>
      </w:r>
    </w:p>
    <w:p w:rsidR="00BE4C50" w:rsidRDefault="00223CBC">
      <w:pPr>
        <w:pStyle w:val="a2"/>
        <w:spacing w:before="156" w:after="156"/>
      </w:pPr>
      <w:r>
        <w:rPr>
          <w:rFonts w:hint="eastAsia"/>
        </w:rPr>
        <w:t>平屋面可采用更换坡屋面并内置保温隔热材料等措施提高其热工和防水性能。</w:t>
      </w:r>
    </w:p>
    <w:p w:rsidR="00BE4C50" w:rsidRDefault="00223CBC">
      <w:pPr>
        <w:pStyle w:val="a0"/>
        <w:spacing w:before="156" w:after="156"/>
      </w:pPr>
      <w:r>
        <w:rPr>
          <w:rFonts w:hint="eastAsia"/>
        </w:rPr>
        <w:t>生活热水节能改造技术措施</w:t>
      </w:r>
    </w:p>
    <w:p w:rsidR="00BE4C50" w:rsidRDefault="00223CBC">
      <w:pPr>
        <w:pStyle w:val="a1"/>
        <w:spacing w:before="156" w:after="156"/>
      </w:pPr>
      <w:r>
        <w:rPr>
          <w:rFonts w:hint="eastAsia"/>
        </w:rPr>
        <w:t>热源</w:t>
      </w:r>
    </w:p>
    <w:p w:rsidR="00BE4C50" w:rsidRDefault="00223CBC">
      <w:pPr>
        <w:pStyle w:val="af4"/>
        <w:numPr>
          <w:ilvl w:val="2"/>
          <w:numId w:val="0"/>
        </w:numPr>
      </w:pPr>
      <w:r>
        <w:rPr>
          <w:rFonts w:hint="eastAsia"/>
        </w:rPr>
        <w:t>4.2.1.1</w:t>
      </w:r>
      <w:r>
        <w:rPr>
          <w:rFonts w:hint="eastAsia"/>
        </w:rPr>
        <w:t>充分利用可再生能源</w:t>
      </w:r>
    </w:p>
    <w:p w:rsidR="00BE4C50" w:rsidRDefault="00223CBC">
      <w:pPr>
        <w:pStyle w:val="10"/>
        <w:spacing w:line="240" w:lineRule="auto"/>
        <w:ind w:firstLine="420"/>
        <w:rPr>
          <w:szCs w:val="24"/>
        </w:rPr>
      </w:pPr>
      <w:r>
        <w:rPr>
          <w:rFonts w:hint="eastAsia"/>
          <w:szCs w:val="24"/>
        </w:rPr>
        <w:t>宜采用太阳能、地热能等可再生能源作为热源。该技术的实施应符合《公共建筑节能设计标准》</w:t>
      </w:r>
      <w:r>
        <w:rPr>
          <w:rFonts w:hint="eastAsia"/>
          <w:szCs w:val="24"/>
        </w:rPr>
        <w:t>GB 50189-2015</w:t>
      </w:r>
      <w:r>
        <w:rPr>
          <w:rFonts w:hint="eastAsia"/>
          <w:szCs w:val="24"/>
        </w:rPr>
        <w:t>的规定。</w:t>
      </w:r>
    </w:p>
    <w:p w:rsidR="00BE4C50" w:rsidRDefault="00223CBC">
      <w:pPr>
        <w:pStyle w:val="af4"/>
        <w:numPr>
          <w:ilvl w:val="2"/>
          <w:numId w:val="0"/>
        </w:numPr>
      </w:pPr>
      <w:r>
        <w:rPr>
          <w:rFonts w:hint="eastAsia"/>
        </w:rPr>
        <w:t>4.2.1.2</w:t>
      </w:r>
      <w:r>
        <w:rPr>
          <w:rFonts w:hint="eastAsia"/>
        </w:rPr>
        <w:t>锅炉改造</w:t>
      </w:r>
    </w:p>
    <w:p w:rsidR="00BE4C50" w:rsidRDefault="00223CBC">
      <w:pPr>
        <w:pStyle w:val="10"/>
        <w:spacing w:line="240" w:lineRule="auto"/>
        <w:ind w:firstLine="420"/>
        <w:rPr>
          <w:szCs w:val="24"/>
        </w:rPr>
      </w:pPr>
      <w:r>
        <w:rPr>
          <w:rFonts w:hint="eastAsia"/>
          <w:szCs w:val="24"/>
        </w:rPr>
        <w:lastRenderedPageBreak/>
        <w:t>宜采用燃气壁挂炉替代普通燃油锅炉以及电锅炉，该技术的实施应符合《锅炉节能技术监督管理规程》</w:t>
      </w:r>
      <w:r>
        <w:rPr>
          <w:rFonts w:hint="eastAsia"/>
          <w:szCs w:val="24"/>
        </w:rPr>
        <w:t>TSG G0002-2010</w:t>
      </w:r>
      <w:r>
        <w:rPr>
          <w:rFonts w:hint="eastAsia"/>
          <w:szCs w:val="24"/>
        </w:rPr>
        <w:t>的规定。</w:t>
      </w:r>
    </w:p>
    <w:p w:rsidR="00BE4C50" w:rsidRDefault="00223CBC">
      <w:pPr>
        <w:pStyle w:val="a1"/>
        <w:spacing w:before="156" w:after="156"/>
      </w:pPr>
      <w:r>
        <w:rPr>
          <w:rFonts w:hint="eastAsia"/>
        </w:rPr>
        <w:t>输配系统</w:t>
      </w:r>
    </w:p>
    <w:p w:rsidR="00BE4C50" w:rsidRDefault="00223CBC">
      <w:pPr>
        <w:pStyle w:val="a2"/>
        <w:spacing w:before="156" w:after="156"/>
      </w:pPr>
      <w:r>
        <w:rPr>
          <w:rFonts w:hint="eastAsia"/>
        </w:rPr>
        <w:t>变频技术</w:t>
      </w:r>
    </w:p>
    <w:p w:rsidR="00BE4C50" w:rsidRDefault="00223CBC">
      <w:pPr>
        <w:pStyle w:val="10"/>
        <w:spacing w:line="240" w:lineRule="auto"/>
        <w:ind w:firstLine="420"/>
        <w:rPr>
          <w:szCs w:val="24"/>
        </w:rPr>
      </w:pPr>
      <w:r>
        <w:rPr>
          <w:rFonts w:hint="eastAsia"/>
          <w:szCs w:val="24"/>
        </w:rPr>
        <w:t>改造前应对水泵进行效率测试，应根据测试结果</w:t>
      </w:r>
      <w:r>
        <w:rPr>
          <w:szCs w:val="24"/>
        </w:rPr>
        <w:t>对水泵进行相应的调节或改造。</w:t>
      </w:r>
      <w:r>
        <w:rPr>
          <w:rFonts w:hint="eastAsia"/>
          <w:szCs w:val="24"/>
        </w:rPr>
        <w:t>对于适宜采用变频技术的水泵，按照实际负荷调节电机运行频率，节省电耗。该技术的实施应符合《矢量变频供水设备》</w:t>
      </w:r>
      <w:r>
        <w:rPr>
          <w:rFonts w:hint="eastAsia"/>
          <w:szCs w:val="24"/>
        </w:rPr>
        <w:t>CJ/T 468-2014</w:t>
      </w:r>
      <w:r>
        <w:rPr>
          <w:rFonts w:hint="eastAsia"/>
          <w:szCs w:val="24"/>
        </w:rPr>
        <w:t>的规定。</w:t>
      </w:r>
    </w:p>
    <w:p w:rsidR="00BE4C50" w:rsidRDefault="00223CBC">
      <w:pPr>
        <w:pStyle w:val="a2"/>
        <w:spacing w:before="156" w:after="156"/>
      </w:pPr>
      <w:r>
        <w:rPr>
          <w:rFonts w:hint="eastAsia"/>
        </w:rPr>
        <w:t>保温技术</w:t>
      </w:r>
    </w:p>
    <w:p w:rsidR="00BE4C50" w:rsidRDefault="00223CBC">
      <w:pPr>
        <w:pStyle w:val="10"/>
        <w:spacing w:line="240" w:lineRule="auto"/>
        <w:ind w:firstLine="420"/>
        <w:rPr>
          <w:szCs w:val="24"/>
        </w:rPr>
      </w:pPr>
      <w:r>
        <w:rPr>
          <w:rFonts w:hint="eastAsia"/>
        </w:rPr>
        <w:t>降低热水管道特别是室外直埋热水管道的热传递损失，宜选用保温效率高的保温材料。该技术的实施应符合《城镇供热直埋热水管道技术规程》</w:t>
      </w:r>
      <w:r>
        <w:rPr>
          <w:rFonts w:hint="eastAsia"/>
        </w:rPr>
        <w:t>CJJ/T81-2013</w:t>
      </w:r>
      <w:r>
        <w:rPr>
          <w:rFonts w:hint="eastAsia"/>
        </w:rPr>
        <w:t>的规定。</w:t>
      </w:r>
    </w:p>
    <w:p w:rsidR="00BE4C50" w:rsidRDefault="00223CBC">
      <w:pPr>
        <w:pStyle w:val="a2"/>
        <w:spacing w:before="156" w:after="156"/>
      </w:pPr>
      <w:r>
        <w:rPr>
          <w:rFonts w:hint="eastAsia"/>
        </w:rPr>
        <w:t>同阻技术（水力平衡）</w:t>
      </w:r>
    </w:p>
    <w:p w:rsidR="00BE4C50" w:rsidRDefault="00223CBC">
      <w:pPr>
        <w:pStyle w:val="10"/>
        <w:spacing w:line="240" w:lineRule="auto"/>
        <w:ind w:firstLine="420"/>
      </w:pPr>
      <w:r>
        <w:rPr>
          <w:rFonts w:hint="eastAsia"/>
        </w:rPr>
        <w:t>减少热水管道系统的热损失量可用同阻技术取代同程布置。通过调整增加部分配水管末端的局部阻力以避免循环的短路。该技术的实施应符合《公共建筑节能改造技术规范》</w:t>
      </w:r>
      <w:r>
        <w:rPr>
          <w:rFonts w:hint="eastAsia"/>
        </w:rPr>
        <w:t>JGJ 176-2009</w:t>
      </w:r>
      <w:r>
        <w:rPr>
          <w:rFonts w:hint="eastAsia"/>
        </w:rPr>
        <w:t>的规定</w:t>
      </w:r>
      <w:r>
        <w:rPr>
          <w:rFonts w:hint="eastAsia"/>
          <w:szCs w:val="24"/>
        </w:rPr>
        <w:t>。</w:t>
      </w:r>
    </w:p>
    <w:p w:rsidR="00BE4C50" w:rsidRDefault="00223CBC">
      <w:pPr>
        <w:pStyle w:val="a1"/>
        <w:spacing w:before="156" w:after="156"/>
      </w:pPr>
      <w:r>
        <w:rPr>
          <w:rFonts w:hint="eastAsia"/>
        </w:rPr>
        <w:t>末端</w:t>
      </w:r>
    </w:p>
    <w:p w:rsidR="00BE4C50" w:rsidRDefault="00223CBC">
      <w:pPr>
        <w:pStyle w:val="a2"/>
        <w:spacing w:before="156" w:after="156"/>
      </w:pPr>
      <w:r>
        <w:rPr>
          <w:rFonts w:hint="eastAsia"/>
        </w:rPr>
        <w:t>缩短支管长度</w:t>
      </w:r>
    </w:p>
    <w:p w:rsidR="00BE4C50" w:rsidRDefault="00223CBC">
      <w:pPr>
        <w:pStyle w:val="10"/>
        <w:spacing w:line="240" w:lineRule="auto"/>
        <w:ind w:firstLine="420"/>
      </w:pPr>
      <w:r>
        <w:rPr>
          <w:rFonts w:hint="eastAsia"/>
        </w:rPr>
        <w:t>适当缩短支管的长度，减少热量损失，达到节约热能目的。该技术的实施应符合《燃油、燃气热水机组生活热水供应</w:t>
      </w:r>
      <w:r>
        <w:rPr>
          <w:rFonts w:hint="eastAsia"/>
          <w:szCs w:val="24"/>
        </w:rPr>
        <w:t>设计</w:t>
      </w:r>
      <w:r>
        <w:rPr>
          <w:rFonts w:hint="eastAsia"/>
        </w:rPr>
        <w:t>规程》</w:t>
      </w:r>
      <w:r>
        <w:rPr>
          <w:rFonts w:hint="eastAsia"/>
        </w:rPr>
        <w:t>CECS 134-2002</w:t>
      </w:r>
      <w:r>
        <w:rPr>
          <w:rFonts w:hint="eastAsia"/>
        </w:rPr>
        <w:t>的规定。</w:t>
      </w:r>
    </w:p>
    <w:p w:rsidR="00BE4C50" w:rsidRDefault="00223CBC">
      <w:pPr>
        <w:pStyle w:val="a2"/>
        <w:spacing w:before="156" w:after="156"/>
      </w:pPr>
      <w:r>
        <w:rPr>
          <w:rFonts w:hint="eastAsia"/>
        </w:rPr>
        <w:t>水压平衡</w:t>
      </w:r>
    </w:p>
    <w:p w:rsidR="00BE4C50" w:rsidRDefault="00223CBC">
      <w:pPr>
        <w:pStyle w:val="10"/>
        <w:spacing w:line="240" w:lineRule="auto"/>
        <w:ind w:firstLine="420"/>
        <w:rPr>
          <w:szCs w:val="24"/>
        </w:rPr>
      </w:pPr>
      <w:r>
        <w:rPr>
          <w:rFonts w:hint="eastAsia"/>
        </w:rPr>
        <w:t>减少用水点处的冷热水压差或保持冷热水压平衡，从而减少热水浪费，达到节约热能目的。该技术的实施应符合《公共</w:t>
      </w:r>
      <w:r>
        <w:rPr>
          <w:rFonts w:hint="eastAsia"/>
          <w:szCs w:val="24"/>
        </w:rPr>
        <w:t>建筑</w:t>
      </w:r>
      <w:r>
        <w:rPr>
          <w:rFonts w:hint="eastAsia"/>
        </w:rPr>
        <w:t>节能改造技术规范》</w:t>
      </w:r>
      <w:r>
        <w:rPr>
          <w:rFonts w:hint="eastAsia"/>
        </w:rPr>
        <w:t>JGJ 176-2009</w:t>
      </w:r>
      <w:r>
        <w:rPr>
          <w:rFonts w:hint="eastAsia"/>
        </w:rPr>
        <w:t>的规定。</w:t>
      </w:r>
    </w:p>
    <w:p w:rsidR="00BE4C50" w:rsidRDefault="00223CBC">
      <w:pPr>
        <w:pStyle w:val="a0"/>
        <w:spacing w:before="156" w:after="156"/>
      </w:pPr>
      <w:r>
        <w:rPr>
          <w:rFonts w:hint="eastAsia"/>
        </w:rPr>
        <w:t>供热系统节能改造技术措施</w:t>
      </w:r>
    </w:p>
    <w:p w:rsidR="00BE4C50" w:rsidRDefault="00223CBC">
      <w:pPr>
        <w:pStyle w:val="a1"/>
        <w:spacing w:before="156" w:after="156"/>
      </w:pPr>
      <w:r>
        <w:rPr>
          <w:rFonts w:hint="eastAsia"/>
        </w:rPr>
        <w:t>热源</w:t>
      </w:r>
    </w:p>
    <w:p w:rsidR="00BE4C50" w:rsidRDefault="00223CBC">
      <w:pPr>
        <w:pStyle w:val="a2"/>
        <w:spacing w:before="156" w:after="156"/>
      </w:pPr>
      <w:r>
        <w:rPr>
          <w:rFonts w:hint="eastAsia"/>
        </w:rPr>
        <w:t>供热系统未根据室外气候及用户需求进行自动调节的，宜采用气候补偿技术，通过自动控制技术实现按需供热。该技术的实施应符合《供热系统节能改造技术规范》</w:t>
      </w:r>
      <w:r>
        <w:rPr>
          <w:rFonts w:hint="eastAsia"/>
        </w:rPr>
        <w:t>GB/T 50893-2013</w:t>
      </w:r>
      <w:r>
        <w:rPr>
          <w:rFonts w:hint="eastAsia"/>
        </w:rPr>
        <w:t>、《供热系统节能改造技术规程》</w:t>
      </w:r>
      <w:r>
        <w:rPr>
          <w:rFonts w:hint="eastAsia"/>
        </w:rPr>
        <w:t>DB11/T 1009-2013</w:t>
      </w:r>
      <w:r>
        <w:rPr>
          <w:rFonts w:hint="eastAsia"/>
        </w:rPr>
        <w:t>的规定。</w:t>
      </w:r>
    </w:p>
    <w:p w:rsidR="00BE4C50" w:rsidRDefault="00223CBC">
      <w:pPr>
        <w:pStyle w:val="a2"/>
        <w:spacing w:before="156" w:after="156"/>
      </w:pPr>
      <w:r>
        <w:rPr>
          <w:rFonts w:hint="eastAsia"/>
        </w:rPr>
        <w:t>供热锅炉房设置两台以上锅炉同时运行或锅炉未安装自动控制系统时，宜安装锅炉自动控制装置，根据外部热负荷的变化动态调节锅炉运行。该技术的实施应符合《供热系统节能改造技术规范》</w:t>
      </w:r>
      <w:r>
        <w:rPr>
          <w:rFonts w:hint="eastAsia"/>
        </w:rPr>
        <w:t>GB/T 50893-2013</w:t>
      </w:r>
      <w:r>
        <w:rPr>
          <w:rFonts w:hint="eastAsia"/>
        </w:rPr>
        <w:t>、《供热系统节能改造技术规程》</w:t>
      </w:r>
      <w:r>
        <w:rPr>
          <w:rFonts w:hint="eastAsia"/>
        </w:rPr>
        <w:t>DB11/T 1009-2013</w:t>
      </w:r>
      <w:r>
        <w:rPr>
          <w:rFonts w:hint="eastAsia"/>
        </w:rPr>
        <w:t>的规定。</w:t>
      </w:r>
    </w:p>
    <w:p w:rsidR="00BE4C50" w:rsidRDefault="00223CBC">
      <w:pPr>
        <w:pStyle w:val="a2"/>
        <w:spacing w:before="156" w:after="156"/>
      </w:pPr>
      <w:r>
        <w:rPr>
          <w:rFonts w:hint="eastAsia"/>
        </w:rPr>
        <w:t>燃气（油）锅炉未安装烟气余热回收装置的，宜根据锅炉类型、锅炉房场地等条件安装烟气余热回收装置，烟气余热回收装置应满足耐腐蚀和锅炉系统寿命要求，应满足锅炉系统在原动力下安全运行。该技术的实施应符合《供热系统节能改造技术规范》</w:t>
      </w:r>
      <w:r>
        <w:rPr>
          <w:rFonts w:hint="eastAsia"/>
        </w:rPr>
        <w:t>GB/T 50893-2013</w:t>
      </w:r>
      <w:r>
        <w:rPr>
          <w:rFonts w:hint="eastAsia"/>
        </w:rPr>
        <w:t>、《供热系统节能改造技术规程》</w:t>
      </w:r>
      <w:r>
        <w:rPr>
          <w:rFonts w:hint="eastAsia"/>
        </w:rPr>
        <w:t>DB11/T 1009-2013</w:t>
      </w:r>
      <w:r>
        <w:rPr>
          <w:rFonts w:hint="eastAsia"/>
        </w:rPr>
        <w:t>的规定。</w:t>
      </w:r>
    </w:p>
    <w:p w:rsidR="00BE4C50" w:rsidRDefault="00223CBC">
      <w:pPr>
        <w:pStyle w:val="a2"/>
        <w:spacing w:before="156" w:after="156"/>
      </w:pPr>
      <w:r>
        <w:rPr>
          <w:rFonts w:hint="eastAsia"/>
        </w:rPr>
        <w:lastRenderedPageBreak/>
        <w:t>对于区域锅炉房和热电联产热力站供热系统的热源、管网、热力站及用户，宜对控制系统进行升级改造，进行采集供热参数自动采集与集中远程监测，根据需求负荷变化自动调节供热量。该技术的实施应符合《供热系统节能改造技术规范》</w:t>
      </w:r>
      <w:r>
        <w:rPr>
          <w:rFonts w:hint="eastAsia"/>
        </w:rPr>
        <w:t>GB/T 50893-2013</w:t>
      </w:r>
      <w:r>
        <w:rPr>
          <w:rFonts w:hint="eastAsia"/>
        </w:rPr>
        <w:t>、《供热系统节能改造技术规程》</w:t>
      </w:r>
      <w:r>
        <w:rPr>
          <w:rFonts w:hint="eastAsia"/>
        </w:rPr>
        <w:t>DB11/T 1009-2013</w:t>
      </w:r>
      <w:r>
        <w:rPr>
          <w:rFonts w:hint="eastAsia"/>
        </w:rPr>
        <w:t>的规定。</w:t>
      </w:r>
    </w:p>
    <w:p w:rsidR="00BE4C50" w:rsidRDefault="00223CBC">
      <w:pPr>
        <w:pStyle w:val="a2"/>
        <w:spacing w:before="156" w:after="156"/>
      </w:pPr>
      <w:r>
        <w:rPr>
          <w:rFonts w:hint="eastAsia"/>
        </w:rPr>
        <w:t>锅炉应采用低氮燃烧技术，降低尾气中氮氧化物排放浓度，排放浓度应符合《锅炉大气污染物排放标准》</w:t>
      </w:r>
      <w:r>
        <w:rPr>
          <w:rFonts w:hint="eastAsia"/>
        </w:rPr>
        <w:t>DB11/139-2015</w:t>
      </w:r>
      <w:r>
        <w:rPr>
          <w:rFonts w:hint="eastAsia"/>
        </w:rPr>
        <w:t>的规定。</w:t>
      </w:r>
    </w:p>
    <w:p w:rsidR="00BE4C50" w:rsidRDefault="00223CBC">
      <w:pPr>
        <w:pStyle w:val="a1"/>
        <w:spacing w:before="156" w:after="156"/>
      </w:pPr>
      <w:r>
        <w:rPr>
          <w:rFonts w:hint="eastAsia"/>
        </w:rPr>
        <w:t>输配系统</w:t>
      </w:r>
    </w:p>
    <w:p w:rsidR="00BE4C50" w:rsidRDefault="00223CBC">
      <w:pPr>
        <w:pStyle w:val="a2"/>
        <w:spacing w:before="156" w:after="156"/>
      </w:pPr>
      <w:r>
        <w:rPr>
          <w:rFonts w:hint="eastAsia"/>
        </w:rPr>
        <w:t>改造前应对水泵进行效率测试，根据测试结果</w:t>
      </w:r>
      <w:r>
        <w:t>对水泵进行相应的调节或改造。</w:t>
      </w:r>
      <w:r>
        <w:rPr>
          <w:rFonts w:hint="eastAsia"/>
        </w:rPr>
        <w:t>对于适宜进行变频改造的水泵，按照实际负荷调节电机运行频率，节省电耗。该技术的实施应符合《矢量变频供水设备》</w:t>
      </w:r>
      <w:r>
        <w:t>CJ</w:t>
      </w:r>
      <w:r>
        <w:rPr>
          <w:rFonts w:hint="eastAsia"/>
        </w:rPr>
        <w:t>/T 468-2014</w:t>
      </w:r>
      <w:r>
        <w:rPr>
          <w:rFonts w:hint="eastAsia"/>
        </w:rPr>
        <w:t>的规定。</w:t>
      </w:r>
    </w:p>
    <w:p w:rsidR="00BE4C50" w:rsidRDefault="00223CBC">
      <w:pPr>
        <w:pStyle w:val="a2"/>
        <w:spacing w:before="156" w:after="156"/>
      </w:pPr>
      <w:r>
        <w:rPr>
          <w:rFonts w:hint="eastAsia"/>
        </w:rPr>
        <w:t>供热系统各支路阻力差异较大时，宜改造为分布式变频二级泵系统，减少水泵总电功率，增加系统安全性。该技术的实施应符合《</w:t>
      </w:r>
      <w:r>
        <w:t>分布式冷热输配系统用户装置设计与安装</w:t>
      </w:r>
      <w:r>
        <w:rPr>
          <w:rFonts w:hint="eastAsia"/>
        </w:rPr>
        <w:t>》</w:t>
      </w:r>
      <w:r>
        <w:rPr>
          <w:rFonts w:hint="eastAsia"/>
        </w:rPr>
        <w:t>13k511</w:t>
      </w:r>
      <w:r>
        <w:rPr>
          <w:rFonts w:hint="eastAsia"/>
        </w:rPr>
        <w:t>的规定。</w:t>
      </w:r>
    </w:p>
    <w:p w:rsidR="00BE4C50" w:rsidRDefault="00223CBC">
      <w:pPr>
        <w:pStyle w:val="a2"/>
        <w:spacing w:before="156" w:after="156"/>
      </w:pPr>
      <w:r>
        <w:rPr>
          <w:rFonts w:hint="eastAsia"/>
        </w:rPr>
        <w:t>室外管网改造前应进行水力平衡分析，根据分析结果，在室外管网、热力入口等处安装水力平衡装置，并进行水力平衡调试。该技术的实施应符合</w:t>
      </w:r>
      <w:r>
        <w:t>《供热系统节能改造技术</w:t>
      </w:r>
      <w:r>
        <w:rPr>
          <w:rFonts w:hint="eastAsia"/>
        </w:rPr>
        <w:t>规范</w:t>
      </w:r>
      <w:r>
        <w:t>》</w:t>
      </w:r>
      <w:r>
        <w:t>GB/T 50893-2013</w:t>
      </w:r>
      <w:r>
        <w:rPr>
          <w:rFonts w:hint="eastAsia"/>
        </w:rPr>
        <w:t>、</w:t>
      </w:r>
      <w:r>
        <w:t>《供热系统节能改造技术规程》</w:t>
      </w:r>
      <w:r>
        <w:t>DB11/T 1009-2013</w:t>
      </w:r>
      <w:r>
        <w:rPr>
          <w:rFonts w:hint="eastAsia"/>
        </w:rPr>
        <w:t>的规定。</w:t>
      </w:r>
    </w:p>
    <w:p w:rsidR="00BE4C50" w:rsidRDefault="00223CBC">
      <w:pPr>
        <w:pStyle w:val="a1"/>
        <w:spacing w:before="156" w:after="156"/>
      </w:pPr>
      <w:r>
        <w:rPr>
          <w:rFonts w:hint="eastAsia"/>
        </w:rPr>
        <w:t>末端</w:t>
      </w:r>
    </w:p>
    <w:p w:rsidR="00BE4C50" w:rsidRDefault="00223CBC">
      <w:pPr>
        <w:pStyle w:val="a2"/>
        <w:spacing w:before="156" w:after="156"/>
      </w:pPr>
      <w:r>
        <w:rPr>
          <w:rFonts w:hint="eastAsia"/>
        </w:rPr>
        <w:t>同一供热系统中，存在供暖温度及</w:t>
      </w:r>
      <w:r>
        <w:t>时间要求不同的用户时</w:t>
      </w:r>
      <w:r>
        <w:rPr>
          <w:rFonts w:hint="eastAsia"/>
        </w:rPr>
        <w:t>，应改造为分时分区控制系统。</w:t>
      </w:r>
    </w:p>
    <w:p w:rsidR="00BE4C50" w:rsidRDefault="00223CBC">
      <w:pPr>
        <w:pStyle w:val="a2"/>
        <w:spacing w:before="156" w:after="156"/>
      </w:pPr>
      <w:r>
        <w:rPr>
          <w:rFonts w:hint="eastAsia"/>
        </w:rPr>
        <w:t>建筑物内采暖系统应进行供热计量改造，设置住户分室（户）温度调节、控制装置及分户热计量的装置或设施。该技术的实施应符合《居住建筑供热计量技术要求》</w:t>
      </w:r>
      <w:r>
        <w:rPr>
          <w:rFonts w:hint="eastAsia"/>
        </w:rPr>
        <w:t>DB11/T 986-2013</w:t>
      </w:r>
      <w:r>
        <w:rPr>
          <w:rFonts w:hint="eastAsia"/>
        </w:rPr>
        <w:t>、《散热器恒温控制阀》</w:t>
      </w:r>
      <w:r>
        <w:rPr>
          <w:rFonts w:hint="eastAsia"/>
        </w:rPr>
        <w:t>GB/T 29414-2012</w:t>
      </w:r>
      <w:r>
        <w:rPr>
          <w:rFonts w:hint="eastAsia"/>
        </w:rPr>
        <w:t>的规定。</w:t>
      </w:r>
    </w:p>
    <w:p w:rsidR="00BE4C50" w:rsidRDefault="00223CBC">
      <w:pPr>
        <w:pStyle w:val="a0"/>
        <w:spacing w:before="156" w:after="156"/>
      </w:pPr>
      <w:r>
        <w:rPr>
          <w:rFonts w:hint="eastAsia"/>
        </w:rPr>
        <w:t>通风空调系统节能改造技术措施</w:t>
      </w:r>
    </w:p>
    <w:p w:rsidR="00BE4C50" w:rsidRDefault="00223CBC">
      <w:pPr>
        <w:pStyle w:val="a1"/>
        <w:spacing w:before="156" w:after="156"/>
      </w:pPr>
      <w:r>
        <w:rPr>
          <w:rFonts w:hint="eastAsia"/>
        </w:rPr>
        <w:t>冷源</w:t>
      </w:r>
    </w:p>
    <w:p w:rsidR="00BE4C50" w:rsidRDefault="00223CBC">
      <w:pPr>
        <w:pStyle w:val="a2"/>
        <w:spacing w:before="156" w:after="156"/>
      </w:pPr>
      <w:bookmarkStart w:id="23" w:name="OLE_LINK29"/>
      <w:bookmarkStart w:id="24" w:name="OLE_LINK30"/>
      <w:r>
        <w:rPr>
          <w:rFonts w:hint="eastAsia"/>
        </w:rPr>
        <w:t>冷水机组运行</w:t>
      </w:r>
      <w:bookmarkEnd w:id="23"/>
      <w:bookmarkEnd w:id="24"/>
      <w:r>
        <w:rPr>
          <w:rFonts w:hint="eastAsia"/>
        </w:rPr>
        <w:t>应进行参数监测，宜运用计算机仿真、逐时能耗模拟等技术，优化冷机容量配比及运行策略，提高冷机</w:t>
      </w:r>
      <w:r>
        <w:rPr>
          <w:rFonts w:hint="eastAsia"/>
        </w:rPr>
        <w:t>COP</w:t>
      </w:r>
      <w:r>
        <w:rPr>
          <w:rFonts w:hint="eastAsia"/>
        </w:rPr>
        <w:t>值。</w:t>
      </w:r>
    </w:p>
    <w:p w:rsidR="00BE4C50" w:rsidRDefault="00223CBC">
      <w:pPr>
        <w:pStyle w:val="a2"/>
        <w:spacing w:before="156" w:after="156"/>
      </w:pPr>
      <w:r>
        <w:rPr>
          <w:rFonts w:hint="eastAsia"/>
        </w:rPr>
        <w:t>宜采用清洗球自动清洗和螺旋纽带阻垢强化换热等技术，对</w:t>
      </w:r>
      <w:bookmarkStart w:id="25" w:name="OLE_LINK33"/>
      <w:bookmarkStart w:id="26" w:name="OLE_LINK34"/>
      <w:r>
        <w:rPr>
          <w:rFonts w:hint="eastAsia"/>
        </w:rPr>
        <w:t>冷水机组</w:t>
      </w:r>
      <w:bookmarkEnd w:id="25"/>
      <w:bookmarkEnd w:id="26"/>
      <w:r>
        <w:rPr>
          <w:rFonts w:hint="eastAsia"/>
        </w:rPr>
        <w:t>进行定期除垢。该技术的实施应符合《水冷冷水机组管壳式冷凝器胶球自动在线清洗装置》</w:t>
      </w:r>
      <w:r>
        <w:rPr>
          <w:rFonts w:hint="eastAsia"/>
        </w:rPr>
        <w:t>JB/T11133-2011</w:t>
      </w:r>
      <w:r>
        <w:rPr>
          <w:rFonts w:hint="eastAsia"/>
        </w:rPr>
        <w:t>的规定。</w:t>
      </w:r>
    </w:p>
    <w:p w:rsidR="00BE4C50" w:rsidRDefault="00223CBC">
      <w:pPr>
        <w:pStyle w:val="a2"/>
        <w:spacing w:before="156" w:after="156"/>
      </w:pPr>
      <w:r>
        <w:rPr>
          <w:rFonts w:hint="eastAsia"/>
        </w:rPr>
        <w:t>当过渡季和冬季有供冷需求时，可采用</w:t>
      </w:r>
      <w:bookmarkStart w:id="27" w:name="OLE_LINK35"/>
      <w:bookmarkStart w:id="28" w:name="OLE_LINK36"/>
      <w:r>
        <w:rPr>
          <w:rFonts w:hint="eastAsia"/>
        </w:rPr>
        <w:t>风冷式冷水机组</w:t>
      </w:r>
      <w:bookmarkEnd w:id="27"/>
      <w:bookmarkEnd w:id="28"/>
      <w:r>
        <w:rPr>
          <w:rFonts w:hint="eastAsia"/>
        </w:rPr>
        <w:t>或冷却塔加板换系统使用</w:t>
      </w:r>
      <w:r>
        <w:t>自然冷源</w:t>
      </w:r>
      <w:r>
        <w:rPr>
          <w:rFonts w:hint="eastAsia"/>
        </w:rPr>
        <w:t>进行供冷，同时应做好防冻措施。改造前应做好负荷分析和设备性能校验，该技术的实施应符合《公共建筑节能设计标准》</w:t>
      </w:r>
      <w:r>
        <w:rPr>
          <w:rFonts w:hint="eastAsia"/>
        </w:rPr>
        <w:t>GB 50189-2015</w:t>
      </w:r>
      <w:r>
        <w:rPr>
          <w:rFonts w:hint="eastAsia"/>
        </w:rPr>
        <w:t>的规定。</w:t>
      </w:r>
    </w:p>
    <w:p w:rsidR="00BE4C50" w:rsidRDefault="00223CBC">
      <w:pPr>
        <w:pStyle w:val="a2"/>
        <w:spacing w:before="156" w:after="156"/>
      </w:pPr>
      <w:r>
        <w:rPr>
          <w:rFonts w:hint="eastAsia"/>
        </w:rPr>
        <w:t>对于大容量冷却水系统，可采用多</w:t>
      </w:r>
      <w:bookmarkStart w:id="29" w:name="OLE_LINK37"/>
      <w:bookmarkStart w:id="30" w:name="OLE_LINK38"/>
      <w:bookmarkStart w:id="31" w:name="OLE_LINK39"/>
      <w:r>
        <w:rPr>
          <w:rFonts w:hint="eastAsia"/>
        </w:rPr>
        <w:t>冷却塔联合变频控制技术</w:t>
      </w:r>
      <w:bookmarkEnd w:id="29"/>
      <w:bookmarkEnd w:id="30"/>
      <w:bookmarkEnd w:id="31"/>
      <w:r>
        <w:rPr>
          <w:rFonts w:hint="eastAsia"/>
        </w:rPr>
        <w:t>。改造前应校验因变频而减小流量后冷却塔之间的水力不平衡率。</w:t>
      </w:r>
    </w:p>
    <w:p w:rsidR="00BE4C50" w:rsidRDefault="00223CBC">
      <w:pPr>
        <w:pStyle w:val="a2"/>
        <w:spacing w:before="156" w:after="156"/>
      </w:pPr>
      <w:r>
        <w:rPr>
          <w:rFonts w:hint="eastAsia"/>
        </w:rPr>
        <w:t>冷却塔应定期除垢，可采用循环水质控制器来控制循环水的总硬度和电导率。</w:t>
      </w:r>
    </w:p>
    <w:p w:rsidR="00BE4C50" w:rsidRDefault="00223CBC">
      <w:pPr>
        <w:pStyle w:val="a2"/>
        <w:spacing w:before="156" w:after="156"/>
      </w:pPr>
      <w:r>
        <w:rPr>
          <w:rFonts w:hint="eastAsia"/>
        </w:rPr>
        <w:lastRenderedPageBreak/>
        <w:t>冷却塔应采用变流量均水器和布水器，解决因分水不均引起的冷却塔溢水吸空现象，提高冷却塔效率。</w:t>
      </w:r>
    </w:p>
    <w:p w:rsidR="00BE4C50" w:rsidRDefault="00223CBC">
      <w:pPr>
        <w:pStyle w:val="a2"/>
        <w:spacing w:before="156" w:after="156"/>
      </w:pPr>
      <w:r>
        <w:rPr>
          <w:rFonts w:hint="eastAsia"/>
        </w:rPr>
        <w:t>改造前应对水泵进行效率测试，根据测试结果</w:t>
      </w:r>
      <w:r>
        <w:t>对水泵进行相应的调节或改造。</w:t>
      </w:r>
      <w:r>
        <w:rPr>
          <w:rFonts w:hint="eastAsia"/>
        </w:rPr>
        <w:t>对于适宜进行变频改造的水泵，可按照冷水机组冷却水出口温度或进出口温差对冷却水泵进行变频改造，该技术的实施应符合《矢量变频供水设备》</w:t>
      </w:r>
      <w:r>
        <w:rPr>
          <w:rFonts w:hint="eastAsia"/>
        </w:rPr>
        <w:t>CJ/T 468-2014</w:t>
      </w:r>
      <w:r>
        <w:rPr>
          <w:rFonts w:hint="eastAsia"/>
        </w:rPr>
        <w:t>的规定。</w:t>
      </w:r>
    </w:p>
    <w:p w:rsidR="00BE4C50" w:rsidRDefault="00223CBC">
      <w:pPr>
        <w:pStyle w:val="a1"/>
        <w:spacing w:before="156" w:after="156"/>
      </w:pPr>
      <w:r>
        <w:rPr>
          <w:rFonts w:hint="eastAsia"/>
        </w:rPr>
        <w:t>输配系统</w:t>
      </w:r>
    </w:p>
    <w:p w:rsidR="00BE4C50" w:rsidRDefault="00223CBC">
      <w:pPr>
        <w:pStyle w:val="a2"/>
        <w:spacing w:before="156" w:after="156"/>
      </w:pPr>
      <w:r>
        <w:rPr>
          <w:rFonts w:hint="eastAsia"/>
        </w:rPr>
        <w:t>冷冻水输配系统应采用水力平衡阀等静态水力平衡设备、流量或压差调节器等动态水力平衡设备对系统流量进行合理分配和调节，达到水力平衡的基本要求。</w:t>
      </w:r>
    </w:p>
    <w:p w:rsidR="00BE4C50" w:rsidRDefault="00223CBC">
      <w:pPr>
        <w:pStyle w:val="a2"/>
        <w:spacing w:before="156" w:after="156"/>
      </w:pPr>
      <w:r>
        <w:rPr>
          <w:rFonts w:hint="eastAsia"/>
        </w:rPr>
        <w:t>冷冻水泵和风机可加装变频设备，应用变频调速技术，按照实际负荷的变化调节水泵（风机）运行频率进而改变水泵（风机）流量和风压（扬程）。变频设备应加装谐波处理装置。</w:t>
      </w:r>
    </w:p>
    <w:p w:rsidR="00BE4C50" w:rsidRDefault="00223CBC">
      <w:pPr>
        <w:pStyle w:val="a2"/>
        <w:spacing w:before="156" w:after="156"/>
      </w:pPr>
      <w:r>
        <w:rPr>
          <w:rFonts w:hint="eastAsia"/>
        </w:rPr>
        <w:t>在不影响制冷效果或室内温湿度环境的情况下，</w:t>
      </w:r>
      <w:r>
        <w:t>可</w:t>
      </w:r>
      <w:r>
        <w:rPr>
          <w:rFonts w:hint="eastAsia"/>
        </w:rPr>
        <w:t>适度提高冷冻水出水温度。</w:t>
      </w:r>
    </w:p>
    <w:p w:rsidR="00BE4C50" w:rsidRDefault="00223CBC">
      <w:pPr>
        <w:pStyle w:val="a1"/>
        <w:spacing w:before="156" w:after="156"/>
      </w:pPr>
      <w:r>
        <w:rPr>
          <w:rFonts w:hint="eastAsia"/>
        </w:rPr>
        <w:t>末端</w:t>
      </w:r>
    </w:p>
    <w:p w:rsidR="00BE4C50" w:rsidRDefault="00223CBC">
      <w:pPr>
        <w:pStyle w:val="a2"/>
        <w:spacing w:before="156" w:after="156"/>
      </w:pPr>
      <w:r>
        <w:rPr>
          <w:rFonts w:hint="eastAsia"/>
        </w:rPr>
        <w:t>商场、报告厅、录像厅、地下阅览室及密集书库等空间过渡季和冬季应最大限度利用新风作为自然冷源，可采用全新风模型运行，空调季采用地道风预冷新风。</w:t>
      </w:r>
    </w:p>
    <w:p w:rsidR="00BE4C50" w:rsidRDefault="00223CBC">
      <w:pPr>
        <w:pStyle w:val="a2"/>
        <w:spacing w:before="156" w:after="156"/>
      </w:pPr>
      <w:r>
        <w:rPr>
          <w:rFonts w:hint="eastAsia"/>
        </w:rPr>
        <w:t>应按照室内人数和室外空气状况，合理控制新风量，充分、合理回收排风能量，经详细测算和综合技术经济比较后，加装回风显热或全热回收装置。</w:t>
      </w:r>
    </w:p>
    <w:p w:rsidR="00BE4C50" w:rsidRDefault="00223CBC">
      <w:pPr>
        <w:pStyle w:val="a2"/>
        <w:spacing w:before="156" w:after="156"/>
      </w:pPr>
      <w:r>
        <w:rPr>
          <w:rFonts w:hint="eastAsia"/>
        </w:rPr>
        <w:t>对于数据中心等显热负荷较大的空间，可采用热管空调，利用室外新风对通信设备进行降温处理。</w:t>
      </w:r>
    </w:p>
    <w:p w:rsidR="00BE4C50" w:rsidRDefault="00223CBC">
      <w:pPr>
        <w:pStyle w:val="a2"/>
        <w:spacing w:before="156" w:after="156"/>
      </w:pPr>
      <w:r>
        <w:rPr>
          <w:rFonts w:hint="eastAsia"/>
        </w:rPr>
        <w:t>对于湿负荷大的空间，可采用温湿度独立调节空调系统对温度和湿度进行独立处理，避免热、湿联合处理所带来的损失。该技术的实施应符合《公共建筑节能设计标准》</w:t>
      </w:r>
      <w:r>
        <w:rPr>
          <w:rFonts w:hint="eastAsia"/>
        </w:rPr>
        <w:t>GB 50189-2015</w:t>
      </w:r>
      <w:r>
        <w:rPr>
          <w:rFonts w:hint="eastAsia"/>
        </w:rPr>
        <w:t>的规定。</w:t>
      </w:r>
    </w:p>
    <w:p w:rsidR="00BE4C50" w:rsidRDefault="00223CBC">
      <w:pPr>
        <w:pStyle w:val="a2"/>
        <w:spacing w:before="156" w:after="156"/>
      </w:pPr>
      <w:r>
        <w:rPr>
          <w:rFonts w:hint="eastAsia"/>
        </w:rPr>
        <w:t>空调通风系统应达到合理布局且应保证风量平衡的基本要求。</w:t>
      </w:r>
    </w:p>
    <w:p w:rsidR="00BE4C50" w:rsidRDefault="00223CBC">
      <w:pPr>
        <w:pStyle w:val="a2"/>
        <w:spacing w:before="156" w:after="156"/>
      </w:pPr>
      <w:r>
        <w:rPr>
          <w:rFonts w:hint="eastAsia"/>
        </w:rPr>
        <w:t>通过测试数据（风量、风速、风压、噪声等）判断风机运行参数不当的，可在可调范围内调整风机传动皮带张紧度，降低风机电耗，提高风机运行效率。</w:t>
      </w:r>
    </w:p>
    <w:p w:rsidR="00BE4C50" w:rsidRDefault="00223CBC">
      <w:pPr>
        <w:pStyle w:val="a2"/>
        <w:spacing w:before="156" w:after="156"/>
      </w:pPr>
      <w:r>
        <w:rPr>
          <w:rFonts w:hint="eastAsia"/>
        </w:rPr>
        <w:t>在空气调节系统中，内、外区宜分别设置分系统或末端装置，且应根据不同区域的需求进行分区控制。工况间的区域分界线应是调节过程中的临界线，工况间应便于转换。</w:t>
      </w:r>
    </w:p>
    <w:p w:rsidR="00BE4C50" w:rsidRDefault="00223CBC">
      <w:pPr>
        <w:pStyle w:val="a2"/>
        <w:spacing w:before="156" w:after="156"/>
      </w:pPr>
      <w:r>
        <w:rPr>
          <w:rFonts w:hint="eastAsia"/>
        </w:rPr>
        <w:t>全空气空调系统其空气处理机组的风机（非变风量系统），应根据系统运行参数及运行需求，采用变频自动调节风机转速。</w:t>
      </w:r>
    </w:p>
    <w:p w:rsidR="00BE4C50" w:rsidRDefault="00223CBC">
      <w:pPr>
        <w:pStyle w:val="a2"/>
        <w:spacing w:before="156" w:after="156"/>
      </w:pPr>
      <w:r>
        <w:rPr>
          <w:rFonts w:hint="eastAsia"/>
        </w:rPr>
        <w:t>在空调系统末端设备上，可增设流量调节阀，依据室内恒温器或送风温度信号，控制末端流量。</w:t>
      </w:r>
    </w:p>
    <w:p w:rsidR="00BE4C50" w:rsidRDefault="00223CBC">
      <w:pPr>
        <w:pStyle w:val="a0"/>
        <w:spacing w:before="156" w:after="156"/>
      </w:pPr>
      <w:r>
        <w:rPr>
          <w:rFonts w:hint="eastAsia"/>
        </w:rPr>
        <w:t>供配电、照明及电梯系统</w:t>
      </w:r>
    </w:p>
    <w:p w:rsidR="00BE4C50" w:rsidRDefault="00223CBC">
      <w:pPr>
        <w:pStyle w:val="a1"/>
        <w:spacing w:before="156" w:after="156"/>
      </w:pPr>
      <w:r>
        <w:rPr>
          <w:rFonts w:hint="eastAsia"/>
        </w:rPr>
        <w:t>供配电系统</w:t>
      </w:r>
    </w:p>
    <w:p w:rsidR="00BE4C50" w:rsidRDefault="00223CBC">
      <w:pPr>
        <w:pStyle w:val="a2"/>
        <w:spacing w:before="156" w:after="156"/>
      </w:pPr>
      <w:r>
        <w:rPr>
          <w:rFonts w:hint="eastAsia"/>
        </w:rPr>
        <w:t>供配电线路改造</w:t>
      </w:r>
    </w:p>
    <w:p w:rsidR="00BE4C50" w:rsidRDefault="00223CBC">
      <w:pPr>
        <w:pStyle w:val="10"/>
        <w:spacing w:line="240" w:lineRule="auto"/>
        <w:ind w:firstLine="420"/>
        <w:rPr>
          <w:szCs w:val="24"/>
        </w:rPr>
      </w:pPr>
      <w:r>
        <w:rPr>
          <w:szCs w:val="24"/>
        </w:rPr>
        <w:lastRenderedPageBreak/>
        <w:t>供配电系统改造前，应重新对供配电容量、敷设电缆、供配电线路保护和保护电器的选择性配合等参数进行核算，保证末端供电电压满足需求，减小线路损耗，并根据现场勘察情况采取合适方案施工改造。该技术的实施</w:t>
      </w:r>
      <w:r>
        <w:rPr>
          <w:rFonts w:hint="eastAsia"/>
          <w:szCs w:val="24"/>
        </w:rPr>
        <w:t>应符合</w:t>
      </w:r>
      <w:r>
        <w:rPr>
          <w:szCs w:val="24"/>
        </w:rPr>
        <w:t>《供配电系统设计规范》</w:t>
      </w:r>
      <w:r>
        <w:rPr>
          <w:szCs w:val="24"/>
        </w:rPr>
        <w:t>GB 50052-2009</w:t>
      </w:r>
      <w:r>
        <w:rPr>
          <w:szCs w:val="24"/>
        </w:rPr>
        <w:t>、《低压配电设计规范》</w:t>
      </w:r>
      <w:r>
        <w:rPr>
          <w:szCs w:val="24"/>
        </w:rPr>
        <w:t>GB 50054-2011</w:t>
      </w:r>
      <w:r>
        <w:rPr>
          <w:rFonts w:hint="eastAsia"/>
          <w:szCs w:val="24"/>
        </w:rPr>
        <w:t>的规定</w:t>
      </w:r>
      <w:r>
        <w:rPr>
          <w:szCs w:val="24"/>
        </w:rPr>
        <w:t>。</w:t>
      </w:r>
    </w:p>
    <w:p w:rsidR="00BE4C50" w:rsidRDefault="00223CBC">
      <w:pPr>
        <w:pStyle w:val="a2"/>
        <w:spacing w:before="156" w:after="156"/>
      </w:pPr>
      <w:r>
        <w:rPr>
          <w:rFonts w:hint="eastAsia"/>
        </w:rPr>
        <w:t>变压器改造</w:t>
      </w:r>
    </w:p>
    <w:p w:rsidR="00BE4C50" w:rsidRDefault="00223CBC">
      <w:pPr>
        <w:pStyle w:val="10"/>
        <w:spacing w:line="240" w:lineRule="auto"/>
        <w:ind w:firstLine="420"/>
        <w:rPr>
          <w:szCs w:val="24"/>
        </w:rPr>
      </w:pPr>
      <w:r>
        <w:rPr>
          <w:rFonts w:hint="eastAsia"/>
          <w:szCs w:val="24"/>
        </w:rPr>
        <w:t xml:space="preserve">1 </w:t>
      </w:r>
      <w:r>
        <w:rPr>
          <w:szCs w:val="24"/>
        </w:rPr>
        <w:t>改造前应重新计算变压器容量，计算容量应考虑用电设备实际耗电功率总和，同时考虑一定的富余量。对于变压器容量配置不合理的应根据计算容量进行施工改造，改造中应采用节能变压器。</w:t>
      </w:r>
    </w:p>
    <w:p w:rsidR="00BE4C50" w:rsidRDefault="00223CBC">
      <w:pPr>
        <w:pStyle w:val="10"/>
        <w:spacing w:line="240" w:lineRule="auto"/>
        <w:ind w:firstLine="420"/>
        <w:rPr>
          <w:szCs w:val="24"/>
        </w:rPr>
      </w:pPr>
      <w:r>
        <w:rPr>
          <w:rFonts w:hint="eastAsia"/>
          <w:szCs w:val="24"/>
        </w:rPr>
        <w:t xml:space="preserve">2 </w:t>
      </w:r>
      <w:r>
        <w:rPr>
          <w:szCs w:val="24"/>
        </w:rPr>
        <w:t>调整负载的供电模式应在确保消防负荷、重要负荷用电的前提下进行，季节性负荷变压器在过渡季节时应退出运行，减少变压器的空载损耗。</w:t>
      </w:r>
    </w:p>
    <w:p w:rsidR="00BE4C50" w:rsidRDefault="00223CBC">
      <w:pPr>
        <w:pStyle w:val="10"/>
        <w:spacing w:line="240" w:lineRule="auto"/>
        <w:ind w:firstLine="420"/>
        <w:rPr>
          <w:szCs w:val="24"/>
        </w:rPr>
      </w:pPr>
      <w:r>
        <w:rPr>
          <w:rFonts w:hint="eastAsia"/>
          <w:szCs w:val="24"/>
        </w:rPr>
        <w:t xml:space="preserve">3 </w:t>
      </w:r>
      <w:r>
        <w:rPr>
          <w:szCs w:val="24"/>
        </w:rPr>
        <w:t>应做好变压器周围的通风散热，降低变压器的负载损耗。该技术的实施</w:t>
      </w:r>
      <w:r>
        <w:rPr>
          <w:rFonts w:hint="eastAsia"/>
        </w:rPr>
        <w:t>应符合</w:t>
      </w:r>
      <w:r>
        <w:rPr>
          <w:szCs w:val="24"/>
        </w:rPr>
        <w:t>《供配电系统设计规范》</w:t>
      </w:r>
      <w:r>
        <w:rPr>
          <w:szCs w:val="24"/>
        </w:rPr>
        <w:t>GB 50052-2009</w:t>
      </w:r>
      <w:r>
        <w:rPr>
          <w:rFonts w:hint="eastAsia"/>
          <w:szCs w:val="24"/>
        </w:rPr>
        <w:t>的规定</w:t>
      </w:r>
      <w:r>
        <w:rPr>
          <w:szCs w:val="24"/>
        </w:rPr>
        <w:t>。</w:t>
      </w:r>
    </w:p>
    <w:p w:rsidR="00BE4C50" w:rsidRDefault="00223CBC">
      <w:pPr>
        <w:pStyle w:val="a2"/>
        <w:spacing w:before="156" w:after="156"/>
      </w:pPr>
      <w:r>
        <w:rPr>
          <w:rFonts w:hint="eastAsia"/>
        </w:rPr>
        <w:t>无功补偿</w:t>
      </w:r>
    </w:p>
    <w:p w:rsidR="00BE4C50" w:rsidRDefault="00223CBC">
      <w:pPr>
        <w:pStyle w:val="10"/>
        <w:spacing w:line="240" w:lineRule="auto"/>
        <w:ind w:firstLine="420"/>
        <w:rPr>
          <w:szCs w:val="24"/>
        </w:rPr>
      </w:pPr>
      <w:r>
        <w:rPr>
          <w:szCs w:val="24"/>
        </w:rPr>
        <w:t>合理利用现有无功补偿设备，宜采用自动补偿的方式运行，补偿后仍达不到要求时，宜更换补偿设备。该技术的实施</w:t>
      </w:r>
      <w:r>
        <w:rPr>
          <w:rFonts w:hint="eastAsia"/>
        </w:rPr>
        <w:t>应符合</w:t>
      </w:r>
      <w:r>
        <w:rPr>
          <w:szCs w:val="24"/>
        </w:rPr>
        <w:t>《供配电系统设计规范》</w:t>
      </w:r>
      <w:r>
        <w:rPr>
          <w:szCs w:val="24"/>
        </w:rPr>
        <w:t>GB 50052-2009</w:t>
      </w:r>
      <w:r>
        <w:rPr>
          <w:rFonts w:hint="eastAsia"/>
          <w:szCs w:val="24"/>
        </w:rPr>
        <w:t>的规定</w:t>
      </w:r>
      <w:r>
        <w:rPr>
          <w:szCs w:val="24"/>
        </w:rPr>
        <w:t>。</w:t>
      </w:r>
    </w:p>
    <w:p w:rsidR="00BE4C50" w:rsidRDefault="00223CBC">
      <w:pPr>
        <w:pStyle w:val="a2"/>
        <w:spacing w:before="156" w:after="156"/>
      </w:pPr>
      <w:r>
        <w:rPr>
          <w:rFonts w:hint="eastAsia"/>
        </w:rPr>
        <w:t>电能质量</w:t>
      </w:r>
    </w:p>
    <w:p w:rsidR="00BE4C50" w:rsidRDefault="00223CBC">
      <w:pPr>
        <w:pStyle w:val="af3"/>
        <w:rPr>
          <w:rFonts w:ascii="Times New Roman" w:hAnsi="Times New Roman"/>
        </w:rPr>
      </w:pPr>
      <w:r>
        <w:rPr>
          <w:rFonts w:ascii="Times New Roman" w:hAnsi="Times New Roman" w:hint="eastAsia"/>
        </w:rPr>
        <w:t xml:space="preserve">1 </w:t>
      </w:r>
      <w:r>
        <w:rPr>
          <w:rFonts w:ascii="Times New Roman" w:hAnsi="Times New Roman"/>
        </w:rPr>
        <w:t>谐波治理。</w:t>
      </w:r>
      <w:r>
        <w:rPr>
          <w:rFonts w:ascii="Times New Roman" w:hAnsi="Times New Roman" w:hint="eastAsia"/>
        </w:rPr>
        <w:t>改造前应</w:t>
      </w:r>
      <w:r>
        <w:rPr>
          <w:rFonts w:ascii="Times New Roman" w:hAnsi="Times New Roman"/>
        </w:rPr>
        <w:t>分析谐波源，根据谐波源制定针对性方案，如谐波源治理、安装滤波器、电抗器等。供配电系统中的谐波电压和在公共连接点注入的谐波电流允许限值，宜符合《电能质量公用电网谐波》</w:t>
      </w:r>
      <w:r>
        <w:rPr>
          <w:rFonts w:ascii="Times New Roman" w:hAnsi="Times New Roman"/>
          <w:kern w:val="2"/>
          <w:szCs w:val="21"/>
        </w:rPr>
        <w:t>GB/T 14549-1993</w:t>
      </w:r>
      <w:r>
        <w:rPr>
          <w:rFonts w:ascii="Times New Roman" w:hAnsi="Times New Roman"/>
        </w:rPr>
        <w:t>的规定。</w:t>
      </w:r>
    </w:p>
    <w:p w:rsidR="00BE4C50" w:rsidRDefault="00223CBC">
      <w:pPr>
        <w:pStyle w:val="af3"/>
        <w:rPr>
          <w:rFonts w:ascii="Times New Roman" w:hAnsi="Times New Roman"/>
        </w:rPr>
      </w:pPr>
      <w:r>
        <w:rPr>
          <w:rFonts w:ascii="Times New Roman" w:hAnsi="Times New Roman" w:hint="eastAsia"/>
        </w:rPr>
        <w:t xml:space="preserve">2 </w:t>
      </w:r>
      <w:r>
        <w:rPr>
          <w:rFonts w:ascii="Times New Roman" w:hAnsi="Times New Roman"/>
        </w:rPr>
        <w:t>三相不平衡治理。对于三相负载不平衡的回路宜采用重新分配回路上用电设备的方法。供配电系统中在公共连接点的三相电压不平衡度允许限值，宜符合《电能质量三相电压允许不平衡度》</w:t>
      </w:r>
      <w:r>
        <w:rPr>
          <w:rFonts w:ascii="Times New Roman" w:hAnsi="Times New Roman"/>
          <w:kern w:val="2"/>
          <w:szCs w:val="21"/>
        </w:rPr>
        <w:t>GB/T 15543-2008</w:t>
      </w:r>
      <w:r>
        <w:rPr>
          <w:rFonts w:ascii="Times New Roman" w:hAnsi="Times New Roman"/>
        </w:rPr>
        <w:t>的规定。</w:t>
      </w:r>
    </w:p>
    <w:p w:rsidR="00BE4C50" w:rsidRDefault="00223CBC">
      <w:pPr>
        <w:pStyle w:val="af3"/>
        <w:rPr>
          <w:rFonts w:ascii="Times New Roman" w:hAnsi="Times New Roman"/>
        </w:rPr>
      </w:pPr>
      <w:r>
        <w:rPr>
          <w:rFonts w:ascii="Times New Roman" w:hAnsi="Times New Roman" w:hint="eastAsia"/>
        </w:rPr>
        <w:t xml:space="preserve">3 </w:t>
      </w:r>
      <w:r>
        <w:rPr>
          <w:rFonts w:ascii="Times New Roman" w:hAnsi="Times New Roman"/>
        </w:rPr>
        <w:t>电压偏差治理。电压偏差高于标准值时宜采用合理方法降低电压。具体措施包括优化供配电线路、调节变压器分接头、合理配置无功功率等。电压偏差允许值应根据本单位电动机、照明灯等用电设备的要求确定。</w:t>
      </w:r>
    </w:p>
    <w:p w:rsidR="00BE4C50" w:rsidRDefault="00223CBC">
      <w:pPr>
        <w:pStyle w:val="a2"/>
        <w:spacing w:before="156" w:after="156"/>
      </w:pPr>
      <w:r>
        <w:rPr>
          <w:rFonts w:hint="eastAsia"/>
        </w:rPr>
        <w:t>供配电系统监控</w:t>
      </w:r>
    </w:p>
    <w:p w:rsidR="00BE4C50" w:rsidRDefault="00223CBC">
      <w:pPr>
        <w:pStyle w:val="af3"/>
        <w:rPr>
          <w:rFonts w:ascii="Times New Roman"/>
        </w:rPr>
      </w:pPr>
      <w:r>
        <w:rPr>
          <w:rFonts w:ascii="Times New Roman" w:hint="eastAsia"/>
        </w:rPr>
        <w:t xml:space="preserve">1 </w:t>
      </w:r>
      <w:r>
        <w:rPr>
          <w:rFonts w:ascii="Times New Roman" w:hint="eastAsia"/>
        </w:rPr>
        <w:t>用电分项计量。未设置用电分项计量的系统应根据变压器、配电回路原设置情况，合理设置分项计量监测系统。分项计量电能表宜具备远传功能。</w:t>
      </w:r>
    </w:p>
    <w:p w:rsidR="00BE4C50" w:rsidRDefault="00223CBC">
      <w:pPr>
        <w:pStyle w:val="af3"/>
        <w:rPr>
          <w:rFonts w:ascii="Times New Roman"/>
        </w:rPr>
      </w:pPr>
      <w:r>
        <w:rPr>
          <w:rFonts w:ascii="Times New Roman" w:hint="eastAsia"/>
        </w:rPr>
        <w:t xml:space="preserve">2 </w:t>
      </w:r>
      <w:r>
        <w:rPr>
          <w:rFonts w:ascii="Times New Roman" w:hint="eastAsia"/>
        </w:rPr>
        <w:t>电能监测。应监测供配电系统电压、电流、有功功率、功率因数、谐波含量等参数。</w:t>
      </w:r>
    </w:p>
    <w:p w:rsidR="00BE4C50" w:rsidRDefault="00223CBC">
      <w:pPr>
        <w:pStyle w:val="a1"/>
        <w:spacing w:before="156" w:after="156"/>
      </w:pPr>
      <w:r>
        <w:rPr>
          <w:rFonts w:hint="eastAsia"/>
        </w:rPr>
        <w:t>照明系统</w:t>
      </w:r>
    </w:p>
    <w:p w:rsidR="00BE4C50" w:rsidRDefault="00223CBC">
      <w:pPr>
        <w:pStyle w:val="a2"/>
        <w:spacing w:before="156" w:after="156"/>
      </w:pPr>
      <w:r>
        <w:rPr>
          <w:rFonts w:hint="eastAsia"/>
        </w:rPr>
        <w:t>更换节能灯</w:t>
      </w:r>
    </w:p>
    <w:p w:rsidR="00BE4C50" w:rsidRDefault="00223CBC">
      <w:pPr>
        <w:pStyle w:val="10"/>
        <w:spacing w:line="240" w:lineRule="auto"/>
        <w:ind w:firstLine="420"/>
        <w:rPr>
          <w:szCs w:val="24"/>
        </w:rPr>
      </w:pPr>
      <w:r>
        <w:rPr>
          <w:szCs w:val="24"/>
        </w:rPr>
        <w:t>根据不同的场所，选用合适的照明光源，宜优先选用</w:t>
      </w:r>
      <w:r>
        <w:rPr>
          <w:szCs w:val="24"/>
        </w:rPr>
        <w:t>LED</w:t>
      </w:r>
      <w:r>
        <w:rPr>
          <w:szCs w:val="24"/>
        </w:rPr>
        <w:t>节能灯</w:t>
      </w:r>
      <w:r>
        <w:rPr>
          <w:rFonts w:hint="eastAsia"/>
          <w:szCs w:val="24"/>
        </w:rPr>
        <w:t>学校、医院等特殊场所使用时应考虑其色温及炫光问题</w:t>
      </w:r>
      <w:r>
        <w:rPr>
          <w:szCs w:val="24"/>
        </w:rPr>
        <w:t>。该技术的实施</w:t>
      </w:r>
      <w:r>
        <w:rPr>
          <w:rFonts w:hint="eastAsia"/>
          <w:szCs w:val="24"/>
        </w:rPr>
        <w:t>应符合</w:t>
      </w:r>
      <w:r>
        <w:rPr>
          <w:szCs w:val="24"/>
        </w:rPr>
        <w:t>《建筑照明设计标准》</w:t>
      </w:r>
      <w:r>
        <w:rPr>
          <w:szCs w:val="24"/>
        </w:rPr>
        <w:t>GB 50034-2013</w:t>
      </w:r>
      <w:r>
        <w:rPr>
          <w:rFonts w:hint="eastAsia"/>
          <w:szCs w:val="24"/>
        </w:rPr>
        <w:t>的规定</w:t>
      </w:r>
      <w:r>
        <w:rPr>
          <w:szCs w:val="24"/>
        </w:rPr>
        <w:t>。</w:t>
      </w:r>
    </w:p>
    <w:p w:rsidR="00BE4C50" w:rsidRDefault="00223CBC">
      <w:pPr>
        <w:pStyle w:val="a2"/>
        <w:spacing w:before="156" w:after="156"/>
      </w:pPr>
      <w:r>
        <w:rPr>
          <w:rFonts w:hint="eastAsia"/>
        </w:rPr>
        <w:t>利用自然光</w:t>
      </w:r>
    </w:p>
    <w:p w:rsidR="00BE4C50" w:rsidRDefault="00223CBC">
      <w:pPr>
        <w:pStyle w:val="10"/>
        <w:spacing w:line="240" w:lineRule="auto"/>
        <w:ind w:firstLine="420"/>
        <w:rPr>
          <w:szCs w:val="24"/>
        </w:rPr>
      </w:pPr>
      <w:r>
        <w:rPr>
          <w:szCs w:val="24"/>
        </w:rPr>
        <w:t>公共建筑节能改造</w:t>
      </w:r>
      <w:r>
        <w:rPr>
          <w:rFonts w:hint="eastAsia"/>
          <w:szCs w:val="24"/>
        </w:rPr>
        <w:t>过程中</w:t>
      </w:r>
      <w:r>
        <w:rPr>
          <w:szCs w:val="24"/>
        </w:rPr>
        <w:t>，应充分利用自然光来减少照明负荷。该技术的实施</w:t>
      </w:r>
      <w:r>
        <w:rPr>
          <w:rFonts w:hint="eastAsia"/>
          <w:szCs w:val="24"/>
        </w:rPr>
        <w:t>应符合</w:t>
      </w:r>
      <w:r>
        <w:rPr>
          <w:szCs w:val="24"/>
        </w:rPr>
        <w:t>《建筑照明设计标准》</w:t>
      </w:r>
      <w:r>
        <w:rPr>
          <w:szCs w:val="24"/>
        </w:rPr>
        <w:t>GB 50034-2013</w:t>
      </w:r>
      <w:r>
        <w:rPr>
          <w:szCs w:val="24"/>
        </w:rPr>
        <w:t>、《建筑采光设计标准》</w:t>
      </w:r>
      <w:r>
        <w:rPr>
          <w:szCs w:val="24"/>
        </w:rPr>
        <w:t>GB 50033-2013</w:t>
      </w:r>
      <w:r>
        <w:rPr>
          <w:rFonts w:hint="eastAsia"/>
          <w:szCs w:val="24"/>
        </w:rPr>
        <w:t>的规定</w:t>
      </w:r>
      <w:r>
        <w:rPr>
          <w:szCs w:val="24"/>
        </w:rPr>
        <w:t>。</w:t>
      </w:r>
    </w:p>
    <w:p w:rsidR="00BE4C50" w:rsidRDefault="00223CBC">
      <w:pPr>
        <w:pStyle w:val="a2"/>
        <w:spacing w:before="156" w:after="156"/>
      </w:pPr>
      <w:r>
        <w:rPr>
          <w:rFonts w:hint="eastAsia"/>
        </w:rPr>
        <w:lastRenderedPageBreak/>
        <w:t>照明控制</w:t>
      </w:r>
    </w:p>
    <w:p w:rsidR="00BE4C50" w:rsidRDefault="00223CBC" w:rsidP="00205AAE">
      <w:pPr>
        <w:pStyle w:val="10"/>
        <w:spacing w:line="240" w:lineRule="auto"/>
        <w:ind w:firstLine="420"/>
        <w:rPr>
          <w:szCs w:val="24"/>
        </w:rPr>
      </w:pPr>
      <w:r>
        <w:rPr>
          <w:szCs w:val="24"/>
        </w:rPr>
        <w:t>公共建筑的走廊、楼梯间、门厅等公共场所的照明，宜按建筑使用条件和天然采光状况采取分区、分组控制措施；公共场所应采用集中控制，并按需要采取调光或降低照度的控制措施；大型公共建筑宜按使用需求采用适宜的自动（含智能控制）照明控制系统。其智能照明控制系统宜具备下列功能：</w:t>
      </w:r>
    </w:p>
    <w:p w:rsidR="00BE4C50" w:rsidRPr="00205AAE" w:rsidRDefault="00223CBC" w:rsidP="00205AAE">
      <w:pPr>
        <w:pStyle w:val="10"/>
        <w:spacing w:line="240" w:lineRule="auto"/>
        <w:ind w:firstLine="420"/>
        <w:rPr>
          <w:szCs w:val="24"/>
        </w:rPr>
      </w:pPr>
      <w:r w:rsidRPr="00205AAE">
        <w:rPr>
          <w:rFonts w:hint="eastAsia"/>
          <w:szCs w:val="24"/>
        </w:rPr>
        <w:t xml:space="preserve">1 </w:t>
      </w:r>
      <w:r w:rsidRPr="00205AAE">
        <w:rPr>
          <w:szCs w:val="24"/>
        </w:rPr>
        <w:t>宜具备信息采集功能和多种控制</w:t>
      </w:r>
      <w:bookmarkStart w:id="32" w:name="_GoBack"/>
      <w:bookmarkEnd w:id="32"/>
      <w:r w:rsidRPr="00205AAE">
        <w:rPr>
          <w:szCs w:val="24"/>
        </w:rPr>
        <w:t>方式，并可设置不同场景的控制模式；</w:t>
      </w:r>
    </w:p>
    <w:p w:rsidR="00BE4C50" w:rsidRPr="00205AAE" w:rsidRDefault="00223CBC" w:rsidP="00205AAE">
      <w:pPr>
        <w:pStyle w:val="10"/>
        <w:spacing w:line="240" w:lineRule="auto"/>
        <w:ind w:firstLine="420"/>
        <w:rPr>
          <w:szCs w:val="24"/>
        </w:rPr>
      </w:pPr>
      <w:r w:rsidRPr="00205AAE">
        <w:rPr>
          <w:rFonts w:hint="eastAsia"/>
          <w:szCs w:val="24"/>
        </w:rPr>
        <w:t xml:space="preserve">2 </w:t>
      </w:r>
      <w:r w:rsidRPr="00205AAE">
        <w:rPr>
          <w:szCs w:val="24"/>
        </w:rPr>
        <w:t>当控制照明装置时，宜具备相适应的接口；</w:t>
      </w:r>
    </w:p>
    <w:p w:rsidR="00BE4C50" w:rsidRPr="00205AAE" w:rsidRDefault="00223CBC" w:rsidP="00205AAE">
      <w:pPr>
        <w:pStyle w:val="10"/>
        <w:spacing w:line="240" w:lineRule="auto"/>
        <w:ind w:firstLine="420"/>
        <w:rPr>
          <w:szCs w:val="24"/>
        </w:rPr>
      </w:pPr>
      <w:r w:rsidRPr="00205AAE">
        <w:rPr>
          <w:rFonts w:hint="eastAsia"/>
          <w:szCs w:val="24"/>
        </w:rPr>
        <w:t xml:space="preserve">3 </w:t>
      </w:r>
      <w:r w:rsidRPr="00205AAE">
        <w:rPr>
          <w:szCs w:val="24"/>
        </w:rPr>
        <w:t>可实时显示和记录所控照明系统的各种相关信息并可自动生成分析和统计报表；</w:t>
      </w:r>
    </w:p>
    <w:p w:rsidR="00BE4C50" w:rsidRPr="00205AAE" w:rsidRDefault="00223CBC" w:rsidP="00205AAE">
      <w:pPr>
        <w:pStyle w:val="10"/>
        <w:spacing w:line="240" w:lineRule="auto"/>
        <w:ind w:firstLine="420"/>
        <w:rPr>
          <w:szCs w:val="24"/>
        </w:rPr>
      </w:pPr>
      <w:r w:rsidRPr="00205AAE">
        <w:rPr>
          <w:rFonts w:hint="eastAsia"/>
          <w:szCs w:val="24"/>
        </w:rPr>
        <w:t xml:space="preserve">4 </w:t>
      </w:r>
      <w:r w:rsidRPr="00205AAE">
        <w:rPr>
          <w:szCs w:val="24"/>
        </w:rPr>
        <w:t>宜具备良好的中文人机交互界面；</w:t>
      </w:r>
    </w:p>
    <w:p w:rsidR="00BE4C50" w:rsidRPr="00205AAE" w:rsidRDefault="00223CBC" w:rsidP="00205AAE">
      <w:pPr>
        <w:pStyle w:val="10"/>
        <w:spacing w:line="240" w:lineRule="auto"/>
        <w:ind w:firstLine="420"/>
        <w:rPr>
          <w:szCs w:val="24"/>
        </w:rPr>
      </w:pPr>
      <w:r w:rsidRPr="00205AAE">
        <w:rPr>
          <w:rFonts w:hint="eastAsia"/>
          <w:szCs w:val="24"/>
        </w:rPr>
        <w:t xml:space="preserve">5 </w:t>
      </w:r>
      <w:r w:rsidRPr="00205AAE">
        <w:rPr>
          <w:szCs w:val="24"/>
        </w:rPr>
        <w:t>宜预留与其他系统的联动接口。</w:t>
      </w:r>
    </w:p>
    <w:p w:rsidR="00BE4C50" w:rsidRDefault="00223CBC" w:rsidP="00205AAE">
      <w:pPr>
        <w:pStyle w:val="10"/>
        <w:spacing w:line="240" w:lineRule="auto"/>
        <w:ind w:firstLine="420"/>
        <w:rPr>
          <w:szCs w:val="24"/>
        </w:rPr>
      </w:pPr>
      <w:r>
        <w:rPr>
          <w:szCs w:val="24"/>
        </w:rPr>
        <w:t>该技术的实施</w:t>
      </w:r>
      <w:r w:rsidRPr="00205AAE">
        <w:rPr>
          <w:rFonts w:hint="eastAsia"/>
          <w:szCs w:val="24"/>
        </w:rPr>
        <w:t>应符合</w:t>
      </w:r>
      <w:r>
        <w:rPr>
          <w:szCs w:val="24"/>
        </w:rPr>
        <w:t>《公共建筑节能改造技术规范》</w:t>
      </w:r>
      <w:r>
        <w:rPr>
          <w:szCs w:val="24"/>
        </w:rPr>
        <w:t>JGJ 176-2009</w:t>
      </w:r>
      <w:r>
        <w:rPr>
          <w:szCs w:val="24"/>
        </w:rPr>
        <w:t>、《建筑照明设计标准》</w:t>
      </w:r>
      <w:r>
        <w:rPr>
          <w:szCs w:val="24"/>
        </w:rPr>
        <w:t>GB 50034-2013</w:t>
      </w:r>
      <w:r>
        <w:rPr>
          <w:rFonts w:hint="eastAsia"/>
          <w:szCs w:val="24"/>
        </w:rPr>
        <w:t>的规定</w:t>
      </w:r>
      <w:r>
        <w:rPr>
          <w:szCs w:val="24"/>
        </w:rPr>
        <w:t>。</w:t>
      </w:r>
    </w:p>
    <w:p w:rsidR="00BE4C50" w:rsidRDefault="00223CBC">
      <w:pPr>
        <w:pStyle w:val="a1"/>
        <w:spacing w:before="156" w:after="156"/>
      </w:pPr>
      <w:r>
        <w:rPr>
          <w:rFonts w:hint="eastAsia"/>
        </w:rPr>
        <w:t>电梯系统</w:t>
      </w:r>
    </w:p>
    <w:p w:rsidR="00BE4C50" w:rsidRDefault="00223CBC">
      <w:pPr>
        <w:pStyle w:val="a2"/>
        <w:spacing w:before="156" w:after="156"/>
      </w:pPr>
      <w:r>
        <w:rPr>
          <w:rFonts w:hint="eastAsia"/>
        </w:rPr>
        <w:t>变频技术</w:t>
      </w:r>
    </w:p>
    <w:p w:rsidR="00BE4C50" w:rsidRDefault="00223CBC">
      <w:pPr>
        <w:pStyle w:val="10"/>
        <w:spacing w:line="240" w:lineRule="auto"/>
        <w:ind w:firstLine="420"/>
        <w:rPr>
          <w:rFonts w:cs="宋体"/>
          <w:szCs w:val="24"/>
        </w:rPr>
      </w:pPr>
      <w:r>
        <w:rPr>
          <w:rFonts w:cs="宋体" w:hint="eastAsia"/>
          <w:szCs w:val="24"/>
        </w:rPr>
        <w:t>扶梯宜使用变频器准确控制电梯电机转速，使电机始终处于合适的频率和最佳节电状态，提高电梯的工作效率。</w:t>
      </w:r>
    </w:p>
    <w:p w:rsidR="00BE4C50" w:rsidRDefault="00223CBC">
      <w:pPr>
        <w:pStyle w:val="a2"/>
        <w:spacing w:before="156" w:after="156"/>
      </w:pPr>
      <w:r>
        <w:rPr>
          <w:rFonts w:hint="eastAsia"/>
        </w:rPr>
        <w:t>能量回馈技术</w:t>
      </w:r>
    </w:p>
    <w:p w:rsidR="00BE4C50" w:rsidRDefault="00223CBC">
      <w:pPr>
        <w:pStyle w:val="10"/>
        <w:spacing w:line="240" w:lineRule="auto"/>
        <w:ind w:firstLine="420"/>
        <w:rPr>
          <w:szCs w:val="24"/>
        </w:rPr>
      </w:pPr>
      <w:r>
        <w:rPr>
          <w:rFonts w:hint="eastAsia"/>
          <w:szCs w:val="24"/>
        </w:rPr>
        <w:t>当直梯轻载上行、重载下行以及电梯平层前逐步减速时，驱动电动机工作在发电制动状态下，此时宜将运动中负载上的机械能转化为电能存储在储能装置中或回馈到电网中。</w:t>
      </w:r>
    </w:p>
    <w:p w:rsidR="00BE4C50" w:rsidRDefault="00223CBC">
      <w:pPr>
        <w:pStyle w:val="a2"/>
        <w:spacing w:before="156" w:after="156"/>
      </w:pPr>
      <w:r>
        <w:rPr>
          <w:rFonts w:hint="eastAsia"/>
        </w:rPr>
        <w:t>电梯控制</w:t>
      </w:r>
    </w:p>
    <w:p w:rsidR="00BE4C50" w:rsidRDefault="00223CBC">
      <w:pPr>
        <w:pStyle w:val="10"/>
        <w:spacing w:line="240" w:lineRule="auto"/>
        <w:ind w:firstLine="420"/>
        <w:rPr>
          <w:szCs w:val="24"/>
        </w:rPr>
      </w:pPr>
      <w:r>
        <w:rPr>
          <w:rFonts w:hint="eastAsia"/>
          <w:szCs w:val="24"/>
        </w:rPr>
        <w:t>两台及以上电梯集中运行时，应具备群控功能；电梯无外部召唤，且轿厢内一段时间无预置指令时，电梯应自动转为节能运行方式；自动扶梯、自动人行步道宜具备空载时停运待机功能。</w:t>
      </w:r>
    </w:p>
    <w:p w:rsidR="00BE4C50" w:rsidRDefault="00223CBC">
      <w:pPr>
        <w:pStyle w:val="a0"/>
        <w:spacing w:before="156" w:after="156"/>
      </w:pPr>
      <w:r>
        <w:rPr>
          <w:rFonts w:hint="eastAsia"/>
        </w:rPr>
        <w:t>可再生能源应用措施</w:t>
      </w:r>
    </w:p>
    <w:p w:rsidR="00BE4C50" w:rsidRDefault="00223CBC">
      <w:pPr>
        <w:pStyle w:val="a1"/>
        <w:spacing w:before="156" w:after="156"/>
      </w:pPr>
      <w:r>
        <w:rPr>
          <w:rFonts w:hint="eastAsia"/>
        </w:rPr>
        <w:t>太阳能</w:t>
      </w:r>
    </w:p>
    <w:p w:rsidR="00BE4C50" w:rsidRDefault="00223CBC">
      <w:pPr>
        <w:pStyle w:val="a2"/>
        <w:spacing w:before="156" w:after="156"/>
      </w:pPr>
      <w:r>
        <w:rPr>
          <w:rFonts w:hint="eastAsia"/>
        </w:rPr>
        <w:t>有日照条件的公共建筑，宜对热源进行改造，充分利用太阳能提供生活热水和采暖用热，辅助热源可采用电力、燃气、燃油和生物质能等。该技术的实施应符合《太阳能供热采暖工程技术规范》</w:t>
      </w:r>
      <w:r>
        <w:rPr>
          <w:rFonts w:hint="eastAsia"/>
        </w:rPr>
        <w:t>GB 50495-2009</w:t>
      </w:r>
      <w:r>
        <w:rPr>
          <w:rFonts w:hint="eastAsia"/>
        </w:rPr>
        <w:t>、《公共建筑节能设计标准》</w:t>
      </w:r>
      <w:r>
        <w:rPr>
          <w:rFonts w:hint="eastAsia"/>
        </w:rPr>
        <w:t>GB 50189-2015</w:t>
      </w:r>
      <w:r>
        <w:rPr>
          <w:rFonts w:hint="eastAsia"/>
        </w:rPr>
        <w:t>、《公共建筑节能改造技术规范》</w:t>
      </w:r>
      <w:r>
        <w:rPr>
          <w:rFonts w:hint="eastAsia"/>
        </w:rPr>
        <w:t>JGJ 176-2009</w:t>
      </w:r>
      <w:r>
        <w:rPr>
          <w:rFonts w:hint="eastAsia"/>
        </w:rPr>
        <w:t>的规定。</w:t>
      </w:r>
    </w:p>
    <w:p w:rsidR="00BE4C50" w:rsidRDefault="00223CBC">
      <w:pPr>
        <w:pStyle w:val="a2"/>
        <w:spacing w:before="156" w:after="156"/>
      </w:pPr>
      <w:r>
        <w:rPr>
          <w:rFonts w:hint="eastAsia"/>
        </w:rPr>
        <w:t>有合适屋顶的公共建筑，可利用太阳能进行光伏发电，发电系统宜接入电网。该技术的实施应符合《太阳能光伏发电系统与建筑一体化技术规程》</w:t>
      </w:r>
      <w:r>
        <w:rPr>
          <w:rFonts w:hint="eastAsia"/>
        </w:rPr>
        <w:t>CECS 418-2015</w:t>
      </w:r>
      <w:r>
        <w:rPr>
          <w:rFonts w:hint="eastAsia"/>
        </w:rPr>
        <w:t>、《建筑太阳能光伏系统安装及验收规程》</w:t>
      </w:r>
      <w:r>
        <w:rPr>
          <w:rFonts w:hint="eastAsia"/>
        </w:rPr>
        <w:t>DB11/T 1008-2013</w:t>
      </w:r>
      <w:r>
        <w:rPr>
          <w:rFonts w:hint="eastAsia"/>
        </w:rPr>
        <w:t>的规定。</w:t>
      </w:r>
    </w:p>
    <w:p w:rsidR="00BE4C50" w:rsidRDefault="00223CBC">
      <w:pPr>
        <w:pStyle w:val="a1"/>
        <w:spacing w:before="156" w:after="156"/>
      </w:pPr>
      <w:r>
        <w:rPr>
          <w:rFonts w:hint="eastAsia"/>
        </w:rPr>
        <w:t>地热能</w:t>
      </w:r>
    </w:p>
    <w:p w:rsidR="00BE4C50" w:rsidRDefault="00223CBC">
      <w:pPr>
        <w:pStyle w:val="10"/>
        <w:spacing w:line="240" w:lineRule="auto"/>
        <w:ind w:firstLine="420"/>
        <w:rPr>
          <w:szCs w:val="24"/>
        </w:rPr>
      </w:pPr>
      <w:r>
        <w:rPr>
          <w:rFonts w:hint="eastAsia"/>
          <w:szCs w:val="24"/>
        </w:rPr>
        <w:t>有地热能条件的建筑，可将热源更换为</w:t>
      </w:r>
      <w:r>
        <w:rPr>
          <w:szCs w:val="24"/>
        </w:rPr>
        <w:t>地源热泵</w:t>
      </w:r>
      <w:r>
        <w:rPr>
          <w:rFonts w:hint="eastAsia"/>
          <w:szCs w:val="24"/>
        </w:rPr>
        <w:t>或</w:t>
      </w:r>
      <w:r>
        <w:rPr>
          <w:szCs w:val="24"/>
        </w:rPr>
        <w:t>水源热泵，充分利用地热能提供生活热水和采暖用热。该技术的实施</w:t>
      </w:r>
      <w:r>
        <w:rPr>
          <w:rFonts w:hint="eastAsia"/>
          <w:szCs w:val="24"/>
        </w:rPr>
        <w:t>应符合</w:t>
      </w:r>
      <w:r>
        <w:rPr>
          <w:szCs w:val="24"/>
        </w:rPr>
        <w:t>《水（地）源热泵机组》</w:t>
      </w:r>
      <w:r>
        <w:rPr>
          <w:szCs w:val="24"/>
        </w:rPr>
        <w:t>GB/T 19409-2013</w:t>
      </w:r>
      <w:r>
        <w:rPr>
          <w:szCs w:val="24"/>
        </w:rPr>
        <w:t>、《地源热泵系统工程技术规范》</w:t>
      </w:r>
      <w:r>
        <w:rPr>
          <w:szCs w:val="24"/>
        </w:rPr>
        <w:t>GB 50366-2005</w:t>
      </w:r>
      <w:r>
        <w:rPr>
          <w:szCs w:val="24"/>
        </w:rPr>
        <w:t>、《水源热泵系统经济运行》</w:t>
      </w:r>
      <w:r>
        <w:rPr>
          <w:szCs w:val="24"/>
        </w:rPr>
        <w:t>GB/T 31512-2015</w:t>
      </w:r>
      <w:r>
        <w:rPr>
          <w:szCs w:val="24"/>
        </w:rPr>
        <w:t>、《地埋管地源热泵系统工程技术规范》</w:t>
      </w:r>
      <w:r>
        <w:rPr>
          <w:szCs w:val="24"/>
        </w:rPr>
        <w:t>DB11/T 1253-2015</w:t>
      </w:r>
      <w:r>
        <w:rPr>
          <w:rFonts w:hint="eastAsia"/>
          <w:szCs w:val="24"/>
        </w:rPr>
        <w:t>的规定</w:t>
      </w:r>
      <w:r>
        <w:rPr>
          <w:szCs w:val="24"/>
        </w:rPr>
        <w:t>。</w:t>
      </w:r>
    </w:p>
    <w:p w:rsidR="00BE4C50" w:rsidRDefault="00223CBC">
      <w:pPr>
        <w:pStyle w:val="a1"/>
        <w:spacing w:before="156" w:after="156"/>
      </w:pPr>
      <w:r>
        <w:rPr>
          <w:rFonts w:hint="eastAsia"/>
        </w:rPr>
        <w:lastRenderedPageBreak/>
        <w:t>空气能</w:t>
      </w:r>
    </w:p>
    <w:p w:rsidR="00BE4C50" w:rsidRDefault="00223CBC">
      <w:pPr>
        <w:pStyle w:val="10"/>
        <w:spacing w:line="240" w:lineRule="auto"/>
        <w:ind w:firstLine="420"/>
        <w:rPr>
          <w:szCs w:val="24"/>
        </w:rPr>
      </w:pPr>
      <w:r>
        <w:rPr>
          <w:szCs w:val="24"/>
        </w:rPr>
        <w:t>屋顶或其他露天场地有条件的</w:t>
      </w:r>
      <w:r>
        <w:rPr>
          <w:rFonts w:hint="eastAsia"/>
          <w:szCs w:val="24"/>
        </w:rPr>
        <w:t>建筑</w:t>
      </w:r>
      <w:r>
        <w:rPr>
          <w:szCs w:val="24"/>
        </w:rPr>
        <w:t>，可应用空气能热泵</w:t>
      </w:r>
      <w:r>
        <w:rPr>
          <w:rFonts w:hint="eastAsia"/>
          <w:szCs w:val="24"/>
        </w:rPr>
        <w:t>进行冷热源改造</w:t>
      </w:r>
      <w:r>
        <w:rPr>
          <w:szCs w:val="24"/>
        </w:rPr>
        <w:t>，为建筑提供生活热水、采暖或空调。该技术的实施</w:t>
      </w:r>
      <w:r>
        <w:rPr>
          <w:rFonts w:hint="eastAsia"/>
          <w:szCs w:val="24"/>
        </w:rPr>
        <w:t>应符合</w:t>
      </w:r>
      <w:r>
        <w:rPr>
          <w:szCs w:val="24"/>
        </w:rPr>
        <w:t>《低环境温度空气源热泵（冷水）机组》</w:t>
      </w:r>
      <w:r>
        <w:rPr>
          <w:szCs w:val="24"/>
        </w:rPr>
        <w:t>GB/T 25127-2010</w:t>
      </w:r>
      <w:r>
        <w:rPr>
          <w:szCs w:val="24"/>
        </w:rPr>
        <w:t>、《空气源单元式空调（热泵）热水机组》</w:t>
      </w:r>
      <w:r>
        <w:rPr>
          <w:szCs w:val="24"/>
        </w:rPr>
        <w:t>GB/T 29031-2012</w:t>
      </w:r>
      <w:r>
        <w:rPr>
          <w:szCs w:val="24"/>
        </w:rPr>
        <w:t>、《空气源多联式空调</w:t>
      </w:r>
      <w:r>
        <w:rPr>
          <w:szCs w:val="24"/>
        </w:rPr>
        <w:t>(</w:t>
      </w:r>
      <w:r>
        <w:rPr>
          <w:szCs w:val="24"/>
        </w:rPr>
        <w:t>热泵</w:t>
      </w:r>
      <w:r>
        <w:rPr>
          <w:szCs w:val="24"/>
        </w:rPr>
        <w:t>)</w:t>
      </w:r>
      <w:r>
        <w:rPr>
          <w:szCs w:val="24"/>
        </w:rPr>
        <w:t>热水机组》</w:t>
      </w:r>
      <w:r>
        <w:rPr>
          <w:szCs w:val="24"/>
        </w:rPr>
        <w:t>JB/T 11966-2014</w:t>
      </w:r>
      <w:r>
        <w:rPr>
          <w:rFonts w:hint="eastAsia"/>
          <w:szCs w:val="24"/>
        </w:rPr>
        <w:t>的规定</w:t>
      </w:r>
      <w:r>
        <w:rPr>
          <w:szCs w:val="24"/>
        </w:rPr>
        <w:t>。</w:t>
      </w:r>
    </w:p>
    <w:p w:rsidR="00BE4C50" w:rsidRDefault="00223CBC">
      <w:pPr>
        <w:pStyle w:val="a0"/>
        <w:spacing w:before="156" w:after="156"/>
      </w:pPr>
      <w:r>
        <w:rPr>
          <w:rFonts w:hint="eastAsia"/>
        </w:rPr>
        <w:t>给排水系统节能改造技术措施</w:t>
      </w:r>
    </w:p>
    <w:p w:rsidR="00BE4C50" w:rsidRDefault="00223CBC">
      <w:pPr>
        <w:pStyle w:val="a1"/>
        <w:spacing w:before="156" w:after="156"/>
      </w:pPr>
      <w:r>
        <w:rPr>
          <w:rFonts w:hint="eastAsia"/>
        </w:rPr>
        <w:t>供水技术</w:t>
      </w:r>
    </w:p>
    <w:p w:rsidR="00BE4C50" w:rsidRDefault="00223CBC">
      <w:pPr>
        <w:pStyle w:val="a2"/>
        <w:spacing w:before="156" w:after="156"/>
      </w:pPr>
      <w:r>
        <w:rPr>
          <w:rFonts w:hint="eastAsia"/>
        </w:rPr>
        <w:t>市政管网压力稳定且余压富裕时，宜采用无负压供水方式，充分利用自来水管道原有的市政管网压力，降低供水设备运行能耗。</w:t>
      </w:r>
    </w:p>
    <w:p w:rsidR="00BE4C50" w:rsidRDefault="00223CBC">
      <w:pPr>
        <w:pStyle w:val="a2"/>
        <w:spacing w:before="156" w:after="156"/>
      </w:pPr>
      <w:r>
        <w:rPr>
          <w:rFonts w:hint="eastAsia"/>
        </w:rPr>
        <w:t>建筑末端用水系统宜改造为分质供水系统，充分利用中水冲洗马桶、蹲便等，市政供水用于洗手盆、淋浴及开水间使用。对于存在饮用水需求的建筑，可设置直饮水系统。</w:t>
      </w:r>
    </w:p>
    <w:p w:rsidR="00BE4C50" w:rsidRDefault="00223CBC">
      <w:pPr>
        <w:pStyle w:val="a1"/>
        <w:spacing w:before="156" w:after="156"/>
      </w:pPr>
      <w:r>
        <w:rPr>
          <w:rFonts w:hint="eastAsia"/>
        </w:rPr>
        <w:t>节水技术</w:t>
      </w:r>
    </w:p>
    <w:p w:rsidR="00BE4C50" w:rsidRDefault="00223CBC">
      <w:pPr>
        <w:pStyle w:val="a2"/>
        <w:spacing w:before="156" w:after="156"/>
      </w:pPr>
      <w:r>
        <w:rPr>
          <w:rFonts w:hint="eastAsia"/>
        </w:rPr>
        <w:t>卫生间用水、淋浴用水和厨房用水宜安装红外感应式节水装置，卫生间马桶宜采用设置两档冲水功能的节水型马桶，蹲便器冲水宜采用延时自闭开关。</w:t>
      </w:r>
    </w:p>
    <w:p w:rsidR="00BE4C50" w:rsidRDefault="00223CBC">
      <w:pPr>
        <w:pStyle w:val="a2"/>
        <w:spacing w:before="156" w:after="156"/>
      </w:pPr>
      <w:r>
        <w:rPr>
          <w:rFonts w:hint="eastAsia"/>
        </w:rPr>
        <w:t>对于灌溉系统，宜采用喷灌、微灌、渗灌、低压管灌等节水技术，宜安装湿度传感器或根据气候变化的调节控制器等装置。</w:t>
      </w:r>
    </w:p>
    <w:p w:rsidR="00BE4C50" w:rsidRDefault="00223CBC">
      <w:pPr>
        <w:pStyle w:val="a2"/>
        <w:spacing w:before="156" w:after="156"/>
      </w:pPr>
      <w:r>
        <w:rPr>
          <w:rFonts w:hint="eastAsia"/>
        </w:rPr>
        <w:t>宜安装雨水回收系统，将雨水进行回收，经过过滤、消毒等处理后，用于绿化喷灌、道路浇洒、冲厕等。该技术的实施应符合《民用建筑节水设计标准》</w:t>
      </w:r>
      <w:r>
        <w:rPr>
          <w:rFonts w:hint="eastAsia"/>
        </w:rPr>
        <w:t>GB50555-2010</w:t>
      </w:r>
      <w:r>
        <w:rPr>
          <w:rFonts w:hint="eastAsia"/>
        </w:rPr>
        <w:t>的规定。</w:t>
      </w:r>
    </w:p>
    <w:p w:rsidR="00BE4C50" w:rsidRDefault="00223CBC">
      <w:pPr>
        <w:pStyle w:val="a0"/>
        <w:spacing w:before="156" w:after="156"/>
      </w:pPr>
      <w:r>
        <w:rPr>
          <w:rFonts w:hint="eastAsia"/>
        </w:rPr>
        <w:t>其他</w:t>
      </w:r>
      <w:r>
        <w:t>节能</w:t>
      </w:r>
      <w:r>
        <w:rPr>
          <w:rFonts w:hint="eastAsia"/>
        </w:rPr>
        <w:t>改造</w:t>
      </w:r>
      <w:r>
        <w:t>技术</w:t>
      </w:r>
      <w:r>
        <w:rPr>
          <w:rFonts w:hint="eastAsia"/>
        </w:rPr>
        <w:t>措施</w:t>
      </w:r>
    </w:p>
    <w:p w:rsidR="00BE4C50" w:rsidRDefault="00223CBC">
      <w:pPr>
        <w:pStyle w:val="a1"/>
        <w:spacing w:before="156" w:after="156"/>
      </w:pPr>
      <w:r>
        <w:rPr>
          <w:rFonts w:hint="eastAsia"/>
        </w:rPr>
        <w:t>电开水系统</w:t>
      </w:r>
    </w:p>
    <w:p w:rsidR="00BE4C50" w:rsidRDefault="00223CBC">
      <w:pPr>
        <w:pStyle w:val="10"/>
        <w:spacing w:line="240" w:lineRule="auto"/>
        <w:ind w:firstLine="420"/>
        <w:rPr>
          <w:szCs w:val="24"/>
        </w:rPr>
      </w:pPr>
      <w:r>
        <w:rPr>
          <w:rFonts w:cs="宋体" w:hint="eastAsia"/>
          <w:szCs w:val="24"/>
        </w:rPr>
        <w:t>电开水器宜采用节能型产品，如磁能电开水器、热交换技术、</w:t>
      </w:r>
      <w:hyperlink r:id="rId15" w:tgtFrame="http://www.baike.com/wiki/_blank" w:history="1">
        <w:r>
          <w:rPr>
            <w:rFonts w:cs="宋体" w:hint="eastAsia"/>
            <w:szCs w:val="24"/>
          </w:rPr>
          <w:t>步进加热</w:t>
        </w:r>
      </w:hyperlink>
      <w:r>
        <w:rPr>
          <w:rFonts w:cs="宋体" w:hint="eastAsia"/>
          <w:szCs w:val="24"/>
        </w:rPr>
        <w:t>技术等。</w:t>
      </w:r>
    </w:p>
    <w:p w:rsidR="00BE4C50" w:rsidRDefault="00223CBC">
      <w:pPr>
        <w:pStyle w:val="a1"/>
        <w:spacing w:before="156" w:after="156"/>
      </w:pPr>
      <w:r>
        <w:rPr>
          <w:rFonts w:hint="eastAsia"/>
        </w:rPr>
        <w:t>餐厨系统</w:t>
      </w:r>
    </w:p>
    <w:p w:rsidR="00BE4C50" w:rsidRDefault="00223CBC">
      <w:pPr>
        <w:pStyle w:val="10"/>
        <w:spacing w:line="240" w:lineRule="auto"/>
        <w:ind w:firstLine="420"/>
        <w:rPr>
          <w:szCs w:val="24"/>
        </w:rPr>
      </w:pPr>
      <w:r>
        <w:rPr>
          <w:szCs w:val="24"/>
        </w:rPr>
        <w:t>餐厨系统</w:t>
      </w:r>
      <w:r>
        <w:rPr>
          <w:rFonts w:hint="eastAsia"/>
          <w:szCs w:val="24"/>
        </w:rPr>
        <w:t>宜采用</w:t>
      </w:r>
      <w:r>
        <w:rPr>
          <w:szCs w:val="24"/>
        </w:rPr>
        <w:t>节能型灶具，如采用高效</w:t>
      </w:r>
      <w:r>
        <w:rPr>
          <w:rFonts w:hint="eastAsia"/>
          <w:szCs w:val="24"/>
        </w:rPr>
        <w:t>聚能型</w:t>
      </w:r>
      <w:r>
        <w:rPr>
          <w:szCs w:val="24"/>
        </w:rPr>
        <w:t>灶具、</w:t>
      </w:r>
      <w:r>
        <w:t>高红外发射率多孔陶瓷节能燃烧</w:t>
      </w:r>
      <w:r>
        <w:rPr>
          <w:szCs w:val="24"/>
        </w:rPr>
        <w:t>技术等。该技术的实施可参照《国家重点节能低碳技术推广目录》</w:t>
      </w:r>
      <w:r>
        <w:rPr>
          <w:szCs w:val="24"/>
        </w:rPr>
        <w:t>201</w:t>
      </w:r>
      <w:r>
        <w:rPr>
          <w:rFonts w:hint="eastAsia"/>
          <w:szCs w:val="24"/>
        </w:rPr>
        <w:t>6</w:t>
      </w:r>
      <w:r>
        <w:rPr>
          <w:szCs w:val="24"/>
        </w:rPr>
        <w:t>年本。</w:t>
      </w:r>
    </w:p>
    <w:p w:rsidR="00BE4C50" w:rsidRDefault="00223CBC">
      <w:pPr>
        <w:pStyle w:val="a0"/>
        <w:spacing w:before="156" w:after="156"/>
      </w:pPr>
      <w:r>
        <w:rPr>
          <w:rFonts w:hint="eastAsia"/>
        </w:rPr>
        <w:t>运行管理</w:t>
      </w:r>
    </w:p>
    <w:p w:rsidR="00BE4C50" w:rsidRDefault="00223CBC">
      <w:pPr>
        <w:pStyle w:val="a1"/>
        <w:spacing w:before="156" w:after="156"/>
      </w:pPr>
      <w:r>
        <w:rPr>
          <w:rFonts w:hint="eastAsia"/>
        </w:rPr>
        <w:t>技术</w:t>
      </w:r>
    </w:p>
    <w:p w:rsidR="00BE4C50" w:rsidRDefault="00223CBC">
      <w:pPr>
        <w:pStyle w:val="a2"/>
        <w:spacing w:before="156" w:after="156"/>
      </w:pPr>
      <w:r>
        <w:rPr>
          <w:rFonts w:hint="eastAsia"/>
        </w:rPr>
        <w:t>公共建筑应对能源消耗进行监测并进行分类计量，通过安装分类和分项能源计量装置，及时采集能耗数据，实现重点建筑能耗的在线监测和动态分析功能。</w:t>
      </w:r>
    </w:p>
    <w:p w:rsidR="00BE4C50" w:rsidRDefault="00223CBC">
      <w:pPr>
        <w:pStyle w:val="a2"/>
        <w:spacing w:before="156" w:after="156"/>
      </w:pPr>
      <w:r>
        <w:rPr>
          <w:rFonts w:hint="eastAsia"/>
        </w:rPr>
        <w:t>老旧设备应定期进行更换，应采用能源利用效率高的设备。</w:t>
      </w:r>
    </w:p>
    <w:p w:rsidR="00BE4C50" w:rsidRDefault="00223CBC">
      <w:pPr>
        <w:pStyle w:val="a2"/>
        <w:spacing w:before="156" w:after="156"/>
      </w:pPr>
      <w:r>
        <w:rPr>
          <w:rFonts w:hint="eastAsia"/>
        </w:rPr>
        <w:t>供热系统、通风空调系统、照明系统以及电梯系统应采用智慧控制系统，实现按需供能，避免能源的浪费。</w:t>
      </w:r>
    </w:p>
    <w:p w:rsidR="00BE4C50" w:rsidRDefault="00223CBC">
      <w:pPr>
        <w:pStyle w:val="a1"/>
        <w:spacing w:before="156" w:after="156"/>
      </w:pPr>
      <w:r>
        <w:rPr>
          <w:rFonts w:hint="eastAsia"/>
        </w:rPr>
        <w:t>管理</w:t>
      </w:r>
    </w:p>
    <w:p w:rsidR="00BE4C50" w:rsidRDefault="00223CBC">
      <w:pPr>
        <w:pStyle w:val="a2"/>
        <w:spacing w:before="156" w:after="156"/>
      </w:pPr>
      <w:r>
        <w:rPr>
          <w:rFonts w:hint="eastAsia"/>
        </w:rPr>
        <w:lastRenderedPageBreak/>
        <w:t>应建立能源管理体系，设置能源管理机构和岗位，制定能源管理统计、上报、分析制度。</w:t>
      </w:r>
    </w:p>
    <w:p w:rsidR="00BE4C50" w:rsidRDefault="00223CBC">
      <w:pPr>
        <w:pStyle w:val="a2"/>
        <w:spacing w:before="156" w:after="156"/>
      </w:pPr>
      <w:r>
        <w:rPr>
          <w:rFonts w:hint="eastAsia"/>
        </w:rPr>
        <w:t>应制定能源消耗指标，制定有效的奖惩制度，将能源消耗指标纳入相关管理人员绩效，定期进行考核。</w:t>
      </w:r>
    </w:p>
    <w:p w:rsidR="00BE4C50" w:rsidRDefault="00223CBC">
      <w:pPr>
        <w:pStyle w:val="a2"/>
        <w:spacing w:before="156" w:after="156"/>
      </w:pPr>
      <w:r>
        <w:rPr>
          <w:rFonts w:hint="eastAsia"/>
        </w:rPr>
        <w:t>管理部门可聘请有专业机构或自行定期开展能源审计，及时分析掌握本单位能源管理水平及用能状况，排查问题和薄弱环节，挖掘节能潜力。</w:t>
      </w:r>
    </w:p>
    <w:sectPr w:rsidR="00BE4C50" w:rsidSect="00B11C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9A7" w:rsidRDefault="00FE39A7">
      <w:pPr>
        <w:spacing w:line="240" w:lineRule="auto"/>
        <w:ind w:firstLine="480"/>
      </w:pPr>
      <w:r>
        <w:separator/>
      </w:r>
    </w:p>
  </w:endnote>
  <w:endnote w:type="continuationSeparator" w:id="1">
    <w:p w:rsidR="00FE39A7" w:rsidRDefault="00FE39A7">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C50" w:rsidRDefault="00BE4C50">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C50" w:rsidRDefault="00BE4C50">
    <w:pPr>
      <w:pStyle w:val="ab"/>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C50" w:rsidRDefault="00BE4C50">
    <w:pPr>
      <w:pStyle w:val="ab"/>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C50" w:rsidRDefault="003722A8">
    <w:pPr>
      <w:pStyle w:val="ab"/>
      <w:ind w:firstLine="360"/>
      <w:jc w:val="center"/>
    </w:pPr>
    <w:r>
      <w:rPr>
        <w:noProof/>
      </w:rPr>
      <w:pict>
        <v:shapetype id="_x0000_t202" coordsize="21600,21600" o:spt="202" path="m,l,21600r21600,l21600,xe">
          <v:stroke joinstyle="miter"/>
          <v:path gradientshapeok="t" o:connecttype="rect"/>
        </v:shapetype>
        <v:shape id="文本框 5" o:spid="_x0000_s4097" type="#_x0000_t202" style="position:absolute;left:0;text-align:left;margin-left:-81pt;margin-top:0;width:22.55pt;height:15.5pt;z-index:251658240;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" filled="f" stroked="f">
          <v:textbox style="mso-fit-shape-to-text:t" inset="0,0,0,0">
            <w:txbxContent>
              <w:p w:rsidR="00BE4C50" w:rsidRDefault="003722A8">
                <w:pPr>
                  <w:snapToGrid w:val="0"/>
                  <w:ind w:firstLine="360"/>
                  <w:rPr>
                    <w:sz w:val="18"/>
                  </w:rPr>
                </w:pPr>
                <w:r>
                  <w:rPr>
                    <w:rFonts w:hint="eastAsia"/>
                    <w:sz w:val="18"/>
                  </w:rPr>
                  <w:fldChar w:fldCharType="begin"/>
                </w:r>
                <w:r w:rsidR="00223CBC">
                  <w:rPr>
                    <w:rFonts w:hint="eastAsia"/>
                    <w:sz w:val="18"/>
                  </w:rPr>
                  <w:instrText xml:space="preserve"> PAGE  \* MERGEFORMAT </w:instrText>
                </w:r>
                <w:r>
                  <w:rPr>
                    <w:rFonts w:hint="eastAsia"/>
                    <w:sz w:val="18"/>
                  </w:rPr>
                  <w:fldChar w:fldCharType="separate"/>
                </w:r>
                <w:r w:rsidR="00FF034D">
                  <w:rPr>
                    <w:noProof/>
                    <w:sz w:val="18"/>
                  </w:rPr>
                  <w:t>1</w:t>
                </w:r>
                <w:r>
                  <w:rPr>
                    <w:rFonts w:hint="eastAsia"/>
                    <w:sz w:val="18"/>
                  </w:rPr>
                  <w:fldChar w:fldCharType="end"/>
                </w:r>
              </w:p>
            </w:txbxContent>
          </v:textbox>
          <w10:wrap anchorx="margin"/>
        </v:shape>
      </w:pict>
    </w:r>
  </w:p>
  <w:p w:rsidR="00BE4C50" w:rsidRDefault="00BE4C50">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9A7" w:rsidRDefault="00FE39A7">
      <w:pPr>
        <w:spacing w:line="240" w:lineRule="auto"/>
        <w:ind w:firstLine="480"/>
      </w:pPr>
      <w:r>
        <w:separator/>
      </w:r>
    </w:p>
  </w:footnote>
  <w:footnote w:type="continuationSeparator" w:id="1">
    <w:p w:rsidR="00FE39A7" w:rsidRDefault="00FE39A7">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C50" w:rsidRDefault="00BE4C50">
    <w:pPr>
      <w:pStyle w:val="a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C50" w:rsidRDefault="00BE4C50">
    <w:pPr>
      <w:pStyle w:val="ac"/>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C50" w:rsidRDefault="00BE4C50">
    <w:pPr>
      <w:pStyle w:val="ac"/>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0BD8A"/>
    <w:multiLevelType w:val="multilevel"/>
    <w:tmpl w:val="DFE4AEF0"/>
    <w:lvl w:ilvl="0">
      <w:start w:val="1"/>
      <w:numFmt w:val="decimal"/>
      <w:pStyle w:val="a"/>
      <w:suff w:val="nothing"/>
      <w:lvlText w:val="%1　"/>
      <w:lvlJc w:val="left"/>
      <w:pPr>
        <w:ind w:left="0" w:firstLine="0"/>
      </w:pPr>
      <w:rPr>
        <w:rFonts w:ascii="黑体" w:eastAsia="黑体" w:hAnsi="Times New Roman" w:hint="default"/>
        <w:b w:val="0"/>
        <w:i w:val="0"/>
        <w:sz w:val="28"/>
        <w:szCs w:val="21"/>
      </w:rPr>
    </w:lvl>
    <w:lvl w:ilvl="1">
      <w:start w:val="1"/>
      <w:numFmt w:val="decimal"/>
      <w:pStyle w:val="a0"/>
      <w:suff w:val="nothing"/>
      <w:lvlText w:val="%1.%2　"/>
      <w:lvlJc w:val="left"/>
      <w:pPr>
        <w:ind w:left="0" w:firstLine="0"/>
      </w:pPr>
      <w:rPr>
        <w:rFonts w:ascii="黑体" w:eastAsia="黑体" w:hAnsi="Times New Roman" w:cs="Times New Roman" w:hint="default"/>
        <w:b w:val="0"/>
        <w:bCs w:val="0"/>
        <w:i w:val="0"/>
        <w:iCs w:val="0"/>
        <w:caps w:val="0"/>
        <w:strike w:val="0"/>
        <w:dstrike w:val="0"/>
        <w:spacing w:val="0"/>
        <w:kern w:val="0"/>
        <w:position w:val="0"/>
        <w:sz w:val="21"/>
        <w:szCs w:val="21"/>
        <w:u w:val="none"/>
      </w:rPr>
    </w:lvl>
    <w:lvl w:ilvl="2">
      <w:start w:val="1"/>
      <w:numFmt w:val="decimal"/>
      <w:pStyle w:val="a1"/>
      <w:suff w:val="nothing"/>
      <w:lvlText w:val="%1.%2.%3　"/>
      <w:lvlJc w:val="left"/>
      <w:pPr>
        <w:ind w:left="0" w:firstLine="0"/>
      </w:pPr>
      <w:rPr>
        <w:rFonts w:ascii="黑体" w:eastAsia="黑体" w:hAnsi="Times New Roman" w:hint="default"/>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0" w:firstLine="0"/>
      </w:pPr>
      <w:rPr>
        <w:rFonts w:hint="eastAsia"/>
      </w:rPr>
    </w:lvl>
    <w:lvl w:ilvl="8">
      <w:start w:val="1"/>
      <w:numFmt w:val="decimal"/>
      <w:lvlText w:val="%1.%2.%3.%4.%5.%6.%7.%8.%9"/>
      <w:lvlJc w:val="left"/>
      <w:pPr>
        <w:tabs>
          <w:tab w:val="num" w:pos="4777"/>
        </w:tabs>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C84829"/>
    <w:rsid w:val="00013AA2"/>
    <w:rsid w:val="0002247B"/>
    <w:rsid w:val="000230F7"/>
    <w:rsid w:val="00024D09"/>
    <w:rsid w:val="00030C9B"/>
    <w:rsid w:val="0005095C"/>
    <w:rsid w:val="000527DC"/>
    <w:rsid w:val="00054B99"/>
    <w:rsid w:val="00061C0A"/>
    <w:rsid w:val="00084F7B"/>
    <w:rsid w:val="000C0E6B"/>
    <w:rsid w:val="000E7E05"/>
    <w:rsid w:val="000F2827"/>
    <w:rsid w:val="001010A2"/>
    <w:rsid w:val="00101AEE"/>
    <w:rsid w:val="0013199B"/>
    <w:rsid w:val="001339F6"/>
    <w:rsid w:val="001633CD"/>
    <w:rsid w:val="00180ABE"/>
    <w:rsid w:val="001B1F04"/>
    <w:rsid w:val="001D162A"/>
    <w:rsid w:val="001D5E59"/>
    <w:rsid w:val="001E10CD"/>
    <w:rsid w:val="001E139A"/>
    <w:rsid w:val="00203D04"/>
    <w:rsid w:val="00205AAE"/>
    <w:rsid w:val="00211A54"/>
    <w:rsid w:val="00223CBC"/>
    <w:rsid w:val="00250B9A"/>
    <w:rsid w:val="002900CE"/>
    <w:rsid w:val="002950AF"/>
    <w:rsid w:val="00295D0C"/>
    <w:rsid w:val="002C66FC"/>
    <w:rsid w:val="00350E08"/>
    <w:rsid w:val="00351CBF"/>
    <w:rsid w:val="00356BDB"/>
    <w:rsid w:val="00362113"/>
    <w:rsid w:val="00371344"/>
    <w:rsid w:val="003722A8"/>
    <w:rsid w:val="00382A63"/>
    <w:rsid w:val="003963B3"/>
    <w:rsid w:val="003F1B0F"/>
    <w:rsid w:val="003F55D8"/>
    <w:rsid w:val="003F7657"/>
    <w:rsid w:val="004204B7"/>
    <w:rsid w:val="00447180"/>
    <w:rsid w:val="00482355"/>
    <w:rsid w:val="0048474C"/>
    <w:rsid w:val="00500E57"/>
    <w:rsid w:val="00502423"/>
    <w:rsid w:val="00523D32"/>
    <w:rsid w:val="00530919"/>
    <w:rsid w:val="005345FD"/>
    <w:rsid w:val="00550907"/>
    <w:rsid w:val="00562B29"/>
    <w:rsid w:val="005852F0"/>
    <w:rsid w:val="005E3E58"/>
    <w:rsid w:val="00653AD4"/>
    <w:rsid w:val="00665C38"/>
    <w:rsid w:val="00692241"/>
    <w:rsid w:val="006B373F"/>
    <w:rsid w:val="006C3389"/>
    <w:rsid w:val="006D5829"/>
    <w:rsid w:val="006D6AB8"/>
    <w:rsid w:val="00711BBD"/>
    <w:rsid w:val="0072654B"/>
    <w:rsid w:val="007310AB"/>
    <w:rsid w:val="00745BE7"/>
    <w:rsid w:val="007622C1"/>
    <w:rsid w:val="007657D5"/>
    <w:rsid w:val="00782F2E"/>
    <w:rsid w:val="007B3674"/>
    <w:rsid w:val="007B3B6C"/>
    <w:rsid w:val="007B564D"/>
    <w:rsid w:val="007C481F"/>
    <w:rsid w:val="007D17C3"/>
    <w:rsid w:val="007F6026"/>
    <w:rsid w:val="008229D8"/>
    <w:rsid w:val="00831AF9"/>
    <w:rsid w:val="00843568"/>
    <w:rsid w:val="00852E94"/>
    <w:rsid w:val="00856372"/>
    <w:rsid w:val="00860A25"/>
    <w:rsid w:val="0087449F"/>
    <w:rsid w:val="00885EDB"/>
    <w:rsid w:val="00886B1C"/>
    <w:rsid w:val="00896746"/>
    <w:rsid w:val="00907EDA"/>
    <w:rsid w:val="00935306"/>
    <w:rsid w:val="009436BB"/>
    <w:rsid w:val="00943AB6"/>
    <w:rsid w:val="00981465"/>
    <w:rsid w:val="00A02F5A"/>
    <w:rsid w:val="00A36404"/>
    <w:rsid w:val="00A42D57"/>
    <w:rsid w:val="00A662DE"/>
    <w:rsid w:val="00AA4111"/>
    <w:rsid w:val="00AB0AF9"/>
    <w:rsid w:val="00AB14F5"/>
    <w:rsid w:val="00AB2FE8"/>
    <w:rsid w:val="00AC505C"/>
    <w:rsid w:val="00AC7A41"/>
    <w:rsid w:val="00AD052B"/>
    <w:rsid w:val="00AE3F9B"/>
    <w:rsid w:val="00B01C47"/>
    <w:rsid w:val="00B0477E"/>
    <w:rsid w:val="00B04928"/>
    <w:rsid w:val="00B11C7E"/>
    <w:rsid w:val="00B1262E"/>
    <w:rsid w:val="00B20257"/>
    <w:rsid w:val="00B3569E"/>
    <w:rsid w:val="00B50DC9"/>
    <w:rsid w:val="00B51955"/>
    <w:rsid w:val="00B8267A"/>
    <w:rsid w:val="00B843DB"/>
    <w:rsid w:val="00B93D11"/>
    <w:rsid w:val="00BA0032"/>
    <w:rsid w:val="00BC4429"/>
    <w:rsid w:val="00BC78FF"/>
    <w:rsid w:val="00BD2979"/>
    <w:rsid w:val="00BE4C50"/>
    <w:rsid w:val="00C478F5"/>
    <w:rsid w:val="00C56126"/>
    <w:rsid w:val="00C676A1"/>
    <w:rsid w:val="00C84829"/>
    <w:rsid w:val="00CB4A53"/>
    <w:rsid w:val="00CB5BDA"/>
    <w:rsid w:val="00D061C4"/>
    <w:rsid w:val="00D159BF"/>
    <w:rsid w:val="00D24F99"/>
    <w:rsid w:val="00D30FC7"/>
    <w:rsid w:val="00D54F17"/>
    <w:rsid w:val="00D5779B"/>
    <w:rsid w:val="00D6164A"/>
    <w:rsid w:val="00DB04EB"/>
    <w:rsid w:val="00DB2077"/>
    <w:rsid w:val="00DC00A7"/>
    <w:rsid w:val="00DC1009"/>
    <w:rsid w:val="00DD3279"/>
    <w:rsid w:val="00DE1ACD"/>
    <w:rsid w:val="00DE4470"/>
    <w:rsid w:val="00E061A4"/>
    <w:rsid w:val="00E31DDD"/>
    <w:rsid w:val="00E624A6"/>
    <w:rsid w:val="00E7145A"/>
    <w:rsid w:val="00E71A9B"/>
    <w:rsid w:val="00EA63FA"/>
    <w:rsid w:val="00EC1CDB"/>
    <w:rsid w:val="00ED3EAF"/>
    <w:rsid w:val="00EE65D9"/>
    <w:rsid w:val="00F6096A"/>
    <w:rsid w:val="00F9196C"/>
    <w:rsid w:val="00FA00BD"/>
    <w:rsid w:val="00FC3634"/>
    <w:rsid w:val="00FC420C"/>
    <w:rsid w:val="00FD1FD8"/>
    <w:rsid w:val="00FE1A96"/>
    <w:rsid w:val="00FE39A7"/>
    <w:rsid w:val="00FF034D"/>
    <w:rsid w:val="01BC2801"/>
    <w:rsid w:val="01F617C7"/>
    <w:rsid w:val="0229329B"/>
    <w:rsid w:val="04947A2B"/>
    <w:rsid w:val="04E92E1E"/>
    <w:rsid w:val="05087E50"/>
    <w:rsid w:val="06983A5E"/>
    <w:rsid w:val="07CF0C6A"/>
    <w:rsid w:val="0C7F677D"/>
    <w:rsid w:val="0D1B0373"/>
    <w:rsid w:val="0DDC1B4D"/>
    <w:rsid w:val="0FFE2ED0"/>
    <w:rsid w:val="124D04ED"/>
    <w:rsid w:val="143769B9"/>
    <w:rsid w:val="156A3549"/>
    <w:rsid w:val="17021E4E"/>
    <w:rsid w:val="170809D5"/>
    <w:rsid w:val="198D3875"/>
    <w:rsid w:val="1D143544"/>
    <w:rsid w:val="1D462A7D"/>
    <w:rsid w:val="1EBB1024"/>
    <w:rsid w:val="1EBF07D8"/>
    <w:rsid w:val="20472D83"/>
    <w:rsid w:val="213E47B2"/>
    <w:rsid w:val="261339F0"/>
    <w:rsid w:val="26C24E8E"/>
    <w:rsid w:val="27A8330E"/>
    <w:rsid w:val="2B951F5B"/>
    <w:rsid w:val="2CEE6CC2"/>
    <w:rsid w:val="2FEB5036"/>
    <w:rsid w:val="3317335F"/>
    <w:rsid w:val="34DF3641"/>
    <w:rsid w:val="3519182B"/>
    <w:rsid w:val="3CFD291B"/>
    <w:rsid w:val="3F87364A"/>
    <w:rsid w:val="3FBB1923"/>
    <w:rsid w:val="413E4424"/>
    <w:rsid w:val="41660DEA"/>
    <w:rsid w:val="41F46C2A"/>
    <w:rsid w:val="44650E19"/>
    <w:rsid w:val="453245E8"/>
    <w:rsid w:val="459129C4"/>
    <w:rsid w:val="472C4C55"/>
    <w:rsid w:val="47342B8C"/>
    <w:rsid w:val="474422FB"/>
    <w:rsid w:val="494B149E"/>
    <w:rsid w:val="4A256EE7"/>
    <w:rsid w:val="4B61666A"/>
    <w:rsid w:val="4C8E5CA5"/>
    <w:rsid w:val="52861B73"/>
    <w:rsid w:val="574E5802"/>
    <w:rsid w:val="58115F38"/>
    <w:rsid w:val="58373FC8"/>
    <w:rsid w:val="588B27D2"/>
    <w:rsid w:val="5A081CC5"/>
    <w:rsid w:val="5AD44891"/>
    <w:rsid w:val="5E0E1B44"/>
    <w:rsid w:val="5F8D099E"/>
    <w:rsid w:val="623D18BA"/>
    <w:rsid w:val="628B0369"/>
    <w:rsid w:val="664E2064"/>
    <w:rsid w:val="6826455E"/>
    <w:rsid w:val="69D145A1"/>
    <w:rsid w:val="6D465BDA"/>
    <w:rsid w:val="6E932F0E"/>
    <w:rsid w:val="6F644F25"/>
    <w:rsid w:val="705D1FC3"/>
    <w:rsid w:val="71057694"/>
    <w:rsid w:val="71D76A0B"/>
    <w:rsid w:val="72696C88"/>
    <w:rsid w:val="76311976"/>
    <w:rsid w:val="76A032AE"/>
    <w:rsid w:val="78387B4C"/>
    <w:rsid w:val="7DD132AA"/>
    <w:rsid w:val="7DF969B8"/>
    <w:rsid w:val="7E311115"/>
    <w:rsid w:val="7F016A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99"/>
    <w:lsdException w:name="footer" w:semiHidden="0" w:uiPriority="99"/>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semiHidden="0"/>
    <w:lsdException w:name="HTML Top of Form" w:uiPriority="99"/>
    <w:lsdException w:name="HTML Bottom of Form" w:uiPriority="99"/>
    <w:lsdException w:name="Normal (Web)" w:semiHidden="0"/>
    <w:lsdException w:name="Normal Table" w:uiPriority="99"/>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lsdException w:name="Table Grid" w:uiPriority="3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11C7E"/>
    <w:pPr>
      <w:widowControl w:val="0"/>
      <w:spacing w:line="360" w:lineRule="auto"/>
      <w:ind w:firstLineChars="200" w:firstLine="640"/>
      <w:jc w:val="both"/>
    </w:pPr>
    <w:rPr>
      <w:kern w:val="2"/>
      <w:sz w:val="24"/>
      <w:szCs w:val="22"/>
    </w:rPr>
  </w:style>
  <w:style w:type="paragraph" w:styleId="1">
    <w:name w:val="heading 1"/>
    <w:basedOn w:val="a3"/>
    <w:next w:val="a3"/>
    <w:uiPriority w:val="9"/>
    <w:qFormat/>
    <w:rsid w:val="00B11C7E"/>
    <w:pPr>
      <w:spacing w:beforeAutospacing="1" w:afterAutospacing="1"/>
      <w:jc w:val="left"/>
      <w:outlineLvl w:val="0"/>
    </w:pPr>
    <w:rPr>
      <w:rFonts w:ascii="宋体" w:hAnsi="宋体" w:cs="宋体" w:hint="eastAsia"/>
      <w:b/>
      <w:kern w:val="44"/>
      <w:sz w:val="48"/>
      <w:szCs w:val="48"/>
    </w:rPr>
  </w:style>
  <w:style w:type="paragraph" w:styleId="3">
    <w:name w:val="heading 3"/>
    <w:basedOn w:val="a3"/>
    <w:next w:val="a3"/>
    <w:uiPriority w:val="9"/>
    <w:unhideWhenUsed/>
    <w:qFormat/>
    <w:rsid w:val="00B11C7E"/>
    <w:pPr>
      <w:spacing w:beforeAutospacing="1" w:afterAutospacing="1"/>
      <w:jc w:val="left"/>
      <w:outlineLvl w:val="2"/>
    </w:pPr>
    <w:rPr>
      <w:rFonts w:ascii="宋体" w:hAnsi="宋体" w:cs="宋体" w:hint="eastAsia"/>
      <w:b/>
      <w:kern w:val="0"/>
      <w:sz w:val="27"/>
      <w:szCs w:val="27"/>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subject"/>
    <w:basedOn w:val="a8"/>
    <w:next w:val="a8"/>
    <w:link w:val="Char"/>
    <w:unhideWhenUsed/>
    <w:rsid w:val="00B11C7E"/>
    <w:rPr>
      <w:b/>
      <w:bCs/>
    </w:rPr>
  </w:style>
  <w:style w:type="paragraph" w:styleId="a8">
    <w:name w:val="annotation text"/>
    <w:basedOn w:val="a3"/>
    <w:link w:val="Char0"/>
    <w:unhideWhenUsed/>
    <w:rsid w:val="00B11C7E"/>
    <w:pPr>
      <w:jc w:val="left"/>
    </w:pPr>
  </w:style>
  <w:style w:type="paragraph" w:styleId="a9">
    <w:name w:val="Document Map"/>
    <w:basedOn w:val="a3"/>
    <w:link w:val="Char1"/>
    <w:unhideWhenUsed/>
    <w:rsid w:val="00B11C7E"/>
    <w:rPr>
      <w:rFonts w:ascii="宋体"/>
      <w:sz w:val="18"/>
      <w:szCs w:val="18"/>
    </w:rPr>
  </w:style>
  <w:style w:type="paragraph" w:styleId="aa">
    <w:name w:val="Balloon Text"/>
    <w:basedOn w:val="a3"/>
    <w:link w:val="Char2"/>
    <w:unhideWhenUsed/>
    <w:rsid w:val="00B11C7E"/>
    <w:pPr>
      <w:spacing w:line="240" w:lineRule="auto"/>
    </w:pPr>
    <w:rPr>
      <w:sz w:val="18"/>
      <w:szCs w:val="18"/>
    </w:rPr>
  </w:style>
  <w:style w:type="paragraph" w:styleId="ab">
    <w:name w:val="footer"/>
    <w:basedOn w:val="a3"/>
    <w:link w:val="Char3"/>
    <w:uiPriority w:val="99"/>
    <w:unhideWhenUsed/>
    <w:rsid w:val="00B11C7E"/>
    <w:pPr>
      <w:tabs>
        <w:tab w:val="center" w:pos="4153"/>
        <w:tab w:val="right" w:pos="8306"/>
      </w:tabs>
      <w:snapToGrid w:val="0"/>
      <w:jc w:val="left"/>
    </w:pPr>
    <w:rPr>
      <w:sz w:val="18"/>
      <w:szCs w:val="18"/>
    </w:rPr>
  </w:style>
  <w:style w:type="paragraph" w:styleId="ac">
    <w:name w:val="header"/>
    <w:basedOn w:val="a3"/>
    <w:link w:val="Char4"/>
    <w:uiPriority w:val="99"/>
    <w:unhideWhenUsed/>
    <w:rsid w:val="00B11C7E"/>
    <w:pPr>
      <w:pBdr>
        <w:bottom w:val="single" w:sz="6" w:space="1" w:color="auto"/>
      </w:pBdr>
      <w:tabs>
        <w:tab w:val="center" w:pos="4153"/>
        <w:tab w:val="right" w:pos="8306"/>
      </w:tabs>
      <w:snapToGrid w:val="0"/>
      <w:jc w:val="center"/>
    </w:pPr>
    <w:rPr>
      <w:sz w:val="18"/>
      <w:szCs w:val="18"/>
    </w:rPr>
  </w:style>
  <w:style w:type="paragraph" w:styleId="ad">
    <w:name w:val="Normal (Web)"/>
    <w:unhideWhenUsed/>
    <w:rsid w:val="00B11C7E"/>
    <w:pPr>
      <w:spacing w:before="100" w:beforeAutospacing="1" w:after="100" w:afterAutospacing="1"/>
    </w:pPr>
    <w:rPr>
      <w:rFonts w:ascii="宋体" w:hAnsi="宋体" w:cs="宋体"/>
      <w:sz w:val="24"/>
      <w:szCs w:val="24"/>
    </w:rPr>
  </w:style>
  <w:style w:type="paragraph" w:styleId="ae">
    <w:name w:val="Title"/>
    <w:basedOn w:val="a3"/>
    <w:next w:val="a3"/>
    <w:link w:val="Char5"/>
    <w:uiPriority w:val="10"/>
    <w:qFormat/>
    <w:rsid w:val="00B11C7E"/>
    <w:pPr>
      <w:spacing w:before="240" w:after="60"/>
      <w:jc w:val="center"/>
      <w:outlineLvl w:val="0"/>
    </w:pPr>
    <w:rPr>
      <w:rFonts w:ascii="等线 Light" w:eastAsia="等线 Light" w:hAnsi="等线 Light"/>
      <w:b/>
      <w:bCs/>
      <w:sz w:val="32"/>
      <w:szCs w:val="32"/>
    </w:rPr>
  </w:style>
  <w:style w:type="character" w:styleId="af">
    <w:name w:val="Strong"/>
    <w:uiPriority w:val="22"/>
    <w:qFormat/>
    <w:rsid w:val="00B11C7E"/>
    <w:rPr>
      <w:b/>
    </w:rPr>
  </w:style>
  <w:style w:type="character" w:styleId="af0">
    <w:name w:val="Hyperlink"/>
    <w:unhideWhenUsed/>
    <w:rsid w:val="00B11C7E"/>
    <w:rPr>
      <w:color w:val="0000FF"/>
      <w:u w:val="single"/>
    </w:rPr>
  </w:style>
  <w:style w:type="character" w:styleId="af1">
    <w:name w:val="annotation reference"/>
    <w:unhideWhenUsed/>
    <w:rsid w:val="00B11C7E"/>
    <w:rPr>
      <w:sz w:val="21"/>
      <w:szCs w:val="21"/>
    </w:rPr>
  </w:style>
  <w:style w:type="table" w:styleId="af2">
    <w:name w:val="Table Grid"/>
    <w:basedOn w:val="a5"/>
    <w:uiPriority w:val="39"/>
    <w:unhideWhenUsed/>
    <w:rsid w:val="00B11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3"/>
    <w:uiPriority w:val="34"/>
    <w:qFormat/>
    <w:rsid w:val="00B11C7E"/>
    <w:rPr>
      <w:sz w:val="21"/>
    </w:rPr>
  </w:style>
  <w:style w:type="paragraph" w:customStyle="1" w:styleId="af3">
    <w:name w:val="段"/>
    <w:rsid w:val="00B11C7E"/>
    <w:pPr>
      <w:tabs>
        <w:tab w:val="center" w:pos="4201"/>
        <w:tab w:val="right" w:leader="dot" w:pos="9298"/>
      </w:tabs>
      <w:autoSpaceDE w:val="0"/>
      <w:autoSpaceDN w:val="0"/>
      <w:ind w:firstLineChars="200" w:firstLine="420"/>
      <w:jc w:val="both"/>
    </w:pPr>
    <w:rPr>
      <w:rFonts w:ascii="宋体" w:hAnsi="宋体"/>
      <w:sz w:val="21"/>
    </w:rPr>
  </w:style>
  <w:style w:type="paragraph" w:customStyle="1" w:styleId="a">
    <w:name w:val="章标题"/>
    <w:next w:val="af3"/>
    <w:rsid w:val="00B11C7E"/>
    <w:pPr>
      <w:numPr>
        <w:numId w:val="1"/>
      </w:numPr>
      <w:tabs>
        <w:tab w:val="left" w:pos="0"/>
      </w:tabs>
      <w:spacing w:beforeLines="100" w:afterLines="100"/>
      <w:jc w:val="center"/>
      <w:outlineLvl w:val="1"/>
    </w:pPr>
    <w:rPr>
      <w:rFonts w:ascii="黑体" w:eastAsia="黑体" w:hAnsi="黑体"/>
      <w:b/>
      <w:sz w:val="28"/>
    </w:rPr>
  </w:style>
  <w:style w:type="paragraph" w:customStyle="1" w:styleId="a0">
    <w:name w:val="一级条标题"/>
    <w:next w:val="af3"/>
    <w:rsid w:val="00B11C7E"/>
    <w:pPr>
      <w:numPr>
        <w:ilvl w:val="1"/>
        <w:numId w:val="1"/>
      </w:numPr>
      <w:tabs>
        <w:tab w:val="left" w:pos="0"/>
      </w:tabs>
      <w:spacing w:beforeLines="50" w:afterLines="50"/>
      <w:outlineLvl w:val="2"/>
    </w:pPr>
    <w:rPr>
      <w:sz w:val="21"/>
      <w:szCs w:val="21"/>
    </w:rPr>
  </w:style>
  <w:style w:type="paragraph" w:customStyle="1" w:styleId="a1">
    <w:name w:val="二级条标题"/>
    <w:basedOn w:val="a0"/>
    <w:next w:val="af3"/>
    <w:rsid w:val="00B11C7E"/>
    <w:pPr>
      <w:numPr>
        <w:ilvl w:val="2"/>
      </w:numPr>
      <w:outlineLvl w:val="3"/>
    </w:pPr>
  </w:style>
  <w:style w:type="paragraph" w:customStyle="1" w:styleId="af4">
    <w:name w:val="二级无"/>
    <w:basedOn w:val="a1"/>
    <w:rsid w:val="00B11C7E"/>
    <w:pPr>
      <w:spacing w:beforeLines="0" w:afterLines="0"/>
      <w:ind w:firstLineChars="200" w:firstLine="640"/>
    </w:pPr>
  </w:style>
  <w:style w:type="paragraph" w:customStyle="1" w:styleId="a2">
    <w:name w:val="三级条标题"/>
    <w:basedOn w:val="a1"/>
    <w:next w:val="af3"/>
    <w:rsid w:val="00B11C7E"/>
    <w:pPr>
      <w:numPr>
        <w:ilvl w:val="3"/>
      </w:numPr>
      <w:outlineLvl w:val="4"/>
    </w:pPr>
  </w:style>
  <w:style w:type="paragraph" w:customStyle="1" w:styleId="af5">
    <w:name w:val="三级无"/>
    <w:basedOn w:val="a2"/>
    <w:rsid w:val="00B11C7E"/>
    <w:pPr>
      <w:spacing w:beforeLines="0" w:afterLines="0"/>
    </w:pPr>
  </w:style>
  <w:style w:type="character" w:customStyle="1" w:styleId="Char5">
    <w:name w:val="标题 Char"/>
    <w:link w:val="ae"/>
    <w:uiPriority w:val="10"/>
    <w:rsid w:val="00B11C7E"/>
    <w:rPr>
      <w:rFonts w:ascii="等线 Light" w:eastAsia="等线 Light" w:hAnsi="等线 Light"/>
      <w:b/>
      <w:bCs/>
      <w:sz w:val="32"/>
      <w:szCs w:val="32"/>
    </w:rPr>
  </w:style>
  <w:style w:type="character" w:customStyle="1" w:styleId="Char4">
    <w:name w:val="页眉 Char"/>
    <w:link w:val="ac"/>
    <w:uiPriority w:val="99"/>
    <w:rsid w:val="00B11C7E"/>
    <w:rPr>
      <w:sz w:val="18"/>
      <w:szCs w:val="18"/>
    </w:rPr>
  </w:style>
  <w:style w:type="character" w:customStyle="1" w:styleId="Char3">
    <w:name w:val="页脚 Char"/>
    <w:link w:val="ab"/>
    <w:uiPriority w:val="99"/>
    <w:rsid w:val="00B11C7E"/>
    <w:rPr>
      <w:sz w:val="18"/>
      <w:szCs w:val="18"/>
    </w:rPr>
  </w:style>
  <w:style w:type="character" w:customStyle="1" w:styleId="Char2">
    <w:name w:val="批注框文本 Char"/>
    <w:link w:val="aa"/>
    <w:semiHidden/>
    <w:rsid w:val="00B11C7E"/>
    <w:rPr>
      <w:kern w:val="2"/>
      <w:sz w:val="18"/>
      <w:szCs w:val="18"/>
    </w:rPr>
  </w:style>
  <w:style w:type="character" w:customStyle="1" w:styleId="Char0">
    <w:name w:val="批注文字 Char"/>
    <w:link w:val="a8"/>
    <w:rsid w:val="00B11C7E"/>
    <w:rPr>
      <w:kern w:val="2"/>
      <w:sz w:val="24"/>
      <w:szCs w:val="22"/>
    </w:rPr>
  </w:style>
  <w:style w:type="character" w:customStyle="1" w:styleId="Char">
    <w:name w:val="批注主题 Char"/>
    <w:link w:val="a7"/>
    <w:semiHidden/>
    <w:rsid w:val="00B11C7E"/>
    <w:rPr>
      <w:b/>
      <w:bCs/>
      <w:kern w:val="2"/>
      <w:sz w:val="24"/>
      <w:szCs w:val="22"/>
    </w:rPr>
  </w:style>
  <w:style w:type="character" w:customStyle="1" w:styleId="Char1">
    <w:name w:val="文档结构图 Char"/>
    <w:basedOn w:val="a4"/>
    <w:link w:val="a9"/>
    <w:semiHidden/>
    <w:rsid w:val="00B11C7E"/>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aike.com/wiki/&#230;&#173;&#165;&#232;&#191;&#155;&#229;&#138;&#160;&#231;&#131;&#173;"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1496</Words>
  <Characters>8531</Characters>
  <Application>Microsoft Office Word</Application>
  <DocSecurity>0</DocSecurity>
  <Lines>71</Lines>
  <Paragraphs>20</Paragraphs>
  <ScaleCrop>false</ScaleCrop>
  <Company>china</Company>
  <LinksUpToDate>false</LinksUpToDate>
  <CharactersWithSpaces>10007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公共建筑节能绿色化改造技术指南</dc:title>
  <dc:creator>张迪</dc:creator>
  <cp:lastModifiedBy>PC</cp:lastModifiedBy>
  <cp:revision>5</cp:revision>
  <dcterms:created xsi:type="dcterms:W3CDTF">2017-05-03T01:55:00Z</dcterms:created>
  <dcterms:modified xsi:type="dcterms:W3CDTF">2017-05-03T07:08:00Z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2052-9.1.0.4863</vt:lpwstr>
  </property>
</Properties>
</file>