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ind w:left="2230" w:hanging="223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附件1</w:t>
      </w:r>
    </w:p>
    <w:p>
      <w:pPr>
        <w:pStyle w:val="5"/>
        <w:widowControl/>
        <w:shd w:val="clear" w:color="auto" w:fill="FFFFFF"/>
        <w:spacing w:before="0" w:beforeAutospacing="0" w:after="0" w:afterAutospacing="0" w:line="580" w:lineRule="exact"/>
        <w:ind w:left="2230" w:hanging="16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shd w:val="clear" w:color="auto" w:fill="FFFFFF"/>
        </w:rPr>
        <w:t>工程申报范围及标准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一、住宅工程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（一）建筑面积在 3 万平方米以上的住宅小区或住宅小区组团；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（二）施工许可证为单栋的住宅楼，建筑面积须达到8000 平方米以上；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（三）非住宅小区内的建筑面积为 2 万平方米以上的单体高层住宅。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二、公共建筑工程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（一）建筑面积 1 万平方米以上的单体公共建筑工程；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（二）建筑面积 4 万平方米以上的学校、医院、科研等群体建筑工程；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（三）1.5 万座（含 1.5 万座）以上的体育场；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（四）2000 座（含 2000 座）以上的体育馆；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（五）1000 座（含 1000 座）以上的游泳馆、艺术馆；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（六）500 座（含 500 座）以上的影剧院；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（七）建筑面积 2000 平方米以上的古建筑重建工程；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（八）投资在 5000 万元以上的扩建工程。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三、工业交通水利工程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（一）工业工程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投资在 5000 万元以上的工业工程。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交通工程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right="0" w:rightChars="0" w:firstLine="963" w:firstLineChars="3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1、铁路工程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（1）长度 40 公里以上的单线或 20 公里以上的双线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（多线）新建铁路综合工程；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（2）连续长度 50 公里以上的扩建铁路（含增建二线）综合工程；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（3）新建或改建铁路区段站、编组站、集装箱中心站、动车段综合工程；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（4）长度 1000 米以上的铁路特大桥或采用新技术、新材料、新工艺，结构复杂，科技含量高的铁路大桥；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（5）长度 1000 米以上的铁路隧道；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（6）新建一个区段（含一个区段）以上的通信电缆工程。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（7）能形成独立使用功能，工程造价 3000 万元以上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的工程项目。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2、公路工程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（1）全长 1500 米以上或单跨 200 米以上的独立特大桥或独立大型互通立交桥；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（2）长度 1000 米以上的公路隧道（单线 2000 米）；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（3）长度 40 公里以上的高速公路；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（4）长度 100 公里以上的一级公路；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（5）投资 3000 万元以上的大型立交及其它大型交通工程。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3、水运工程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（1）年吞吐量10 万吨以上杂货、20 万吨以上散货或5 万标箱以上集装箱的内河港口；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（2）通航 300 吨级以上船舶的渠化枢纽或船闸；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（3）投资 8000 万元以上的修造船厂及其它水运工程。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4、民航工程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机场飞行区等级 4C 以上的工程。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（三）水利水电工程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1、库容 6000 千万立方米以上的水库工程；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2、过闸流量 600 立方米/秒以上的拦河闸；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3、装机流量 30 立方米/秒以上或装机功率 6 兆瓦以上的灌溉或排水泵站；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4、高度 40 米以上土石、60 米以上混凝土或浆砌石的水工大坝；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5、重现期 50 年以上的一级或二级堤防工程；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6、投资 8 千万元以上的其它水利工程。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四、市政园林工程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（一）市政工程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1、桥面面积 2 万平方米以上的城市立交桥或 12 万平方米以上的城市道路工程；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2、全长 300 米以上或单跨 60 米以上的桥梁工程；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3、长度 300 米以上的城市跨河桥；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4、长度 3 公里以上或两站 1 区间的轨道交通工程；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5、长度 5 公里以上或较大车辆段的通信、信号及牵引供电工程；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6、投资 2 亿元以上的其他城市轨道交通工程；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7、日供水 5 万吨以上的供水厂或日处理 5 万吨以上的污水处理厂；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、日处理 800 吨及以上的生活垃圾卫生填埋处理工程；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、日处理 800 吨及以上的生活垃圾焚烧处理工程；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、投资 8000 万元以上的其它市政工程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（二）园林工程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1、面积达到 3 万平方米以上的类别为综合公园（全市性公园、区域性公园）、专类公园（儿童公园、动物园、植物园、历史名园、风景名胜公园、游乐公园或其他专类公园）及带状公园的公园绿地风景园林工程；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2、面积达到 10 万平方米以上的其他绿地（包括风景名胜区、水源保护区、郊野公园、 森林公园、自然保护区、风景林地、城市绿化隔离带、野生动植物园、湿地、垃圾填埋场恢复绿地等）风景园林工程；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3、面积达到 1 万平方米以上的居住区绿地风景园林工程；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4、面积达到 1 万平方米以上的道路绿地绿化工程；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5、面积达到 5000 平方米以上的社区公园（含居住区公园、小区游园、街头绿地、市民广场等）风景园林工程；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6、投资 800 万元以上的其它园林工程。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五、三州及县属工程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三州及县属工程申报规模可适当降低。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673778"/>
    <w:multiLevelType w:val="singleLevel"/>
    <w:tmpl w:val="9067377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B678B"/>
    <w:rsid w:val="0014047C"/>
    <w:rsid w:val="00286AA5"/>
    <w:rsid w:val="01456EBB"/>
    <w:rsid w:val="1FEB678B"/>
    <w:rsid w:val="53FC6013"/>
    <w:rsid w:val="56486763"/>
    <w:rsid w:val="57671895"/>
    <w:rsid w:val="657B808C"/>
    <w:rsid w:val="68ED641C"/>
    <w:rsid w:val="69996E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8"/>
    </w:pPr>
    <w:rPr>
      <w:rFonts w:ascii="仿宋" w:hAnsi="仿宋" w:eastAsia="仿宋" w:cs="仿宋"/>
      <w:sz w:val="36"/>
      <w:szCs w:val="36"/>
      <w:lang w:val="zh-CN" w:eastAsia="zh-CN" w:bidi="zh-CN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脚 字符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250</Words>
  <Characters>1430</Characters>
  <Lines>11</Lines>
  <Paragraphs>3</Paragraphs>
  <TotalTime>1</TotalTime>
  <ScaleCrop>false</ScaleCrop>
  <LinksUpToDate>false</LinksUpToDate>
  <CharactersWithSpaces>1677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2021-09-06T11:06:00Z</dcterms:created>
  <dc:creator>郑雨辰</dc:creator>
  <cp:lastModifiedBy>Maximilian</cp:lastModifiedBy>
  <cp:lastPrinted>2021-09-06T11:09:00Z</cp:lastPrinted>
  <dcterms:modified xsi:type="dcterms:W3CDTF">2022-03-09T13:02:12Z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D1152E3AF3734A6D9093363BF3A6DA74</vt:lpwstr>
  </property>
</Properties>
</file>